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</w:t>
      </w:r>
      <w:r>
        <w:t xml:space="preserve">3</w:t>
      </w:r>
      <w:r>
        <w:t xml:space="preserve"> к приказу Депобразования и </w:t>
      </w:r>
      <w:r>
        <w:t xml:space="preserve">науки</w:t>
      </w:r>
      <w:r>
        <w:t xml:space="preserve"> Югры</w:t>
      </w:r>
      <w:r/>
    </w:p>
    <w:p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Форма заявления на участие в </w:t>
      </w:r>
      <w:r>
        <w:rPr>
          <w:sz w:val="28"/>
          <w:szCs w:val="28"/>
        </w:rPr>
        <w:t xml:space="preserve">написании</w:t>
      </w:r>
      <w:r>
        <w:rPr>
          <w:sz w:val="28"/>
          <w:szCs w:val="28"/>
        </w:rPr>
        <w:t xml:space="preserve"> итогового сочинения (изложения) обучающихся 11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-х</w:t>
      </w:r>
      <w:r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образовательных организаций, экстернов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</w:pPr>
      <w:r>
        <w:rPr>
          <w:rStyle w:val="965"/>
          <w:rFonts w:ascii="Times New Roman" w:hAnsi="Times New Roman" w:cs="Times New Roman"/>
          <w:sz w:val="28"/>
          <w:szCs w:val="28"/>
        </w:rPr>
        <w:t xml:space="preserve">___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Style w:val="965"/>
        </w:rPr>
      </w:r>
      <w:r/>
    </w:p>
    <w:p>
      <w:pPr>
        <w:pStyle w:val="966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</w:rPr>
      </w:pPr>
      <w:r>
        <w:rPr>
          <w:rStyle w:val="965"/>
          <w:rFonts w:ascii="Times New Roman" w:hAnsi="Times New Roman" w:cs="Times New Roman"/>
          <w:sz w:val="28"/>
          <w:szCs w:val="28"/>
        </w:rPr>
        <w:t xml:space="preserve">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6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965"/>
          <w:rFonts w:ascii="Times New Roman" w:hAnsi="Times New Roman" w:cs="Times New Roman"/>
          <w:sz w:val="20"/>
          <w:szCs w:val="20"/>
        </w:rPr>
        <w:t xml:space="preserve">(Руководителю </w:t>
      </w:r>
      <w:r>
        <w:rPr>
          <w:rStyle w:val="965"/>
          <w:rFonts w:ascii="Times New Roman" w:hAnsi="Times New Roman" w:cs="Times New Roman"/>
          <w:sz w:val="20"/>
          <w:szCs w:val="20"/>
        </w:rPr>
        <w:t xml:space="preserve">образовательной </w:t>
      </w:r>
      <w:r>
        <w:rPr>
          <w:rStyle w:val="965"/>
          <w:rFonts w:ascii="Times New Roman" w:hAnsi="Times New Roman" w:cs="Times New Roman"/>
          <w:sz w:val="20"/>
          <w:szCs w:val="20"/>
        </w:rPr>
        <w:t xml:space="preserve">организации)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66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6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1" w:name="dst101752"/>
      <w:r/>
      <w:bookmarkEnd w:id="1"/>
      <w:r>
        <w:rPr>
          <w:rStyle w:val="965"/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2" w:name="dst101753"/>
            <w:r/>
            <w:bookmarkEnd w:id="2"/>
            <w:r>
              <w:rPr>
                <w:rStyle w:val="965"/>
                <w:szCs w:val="28"/>
              </w:rPr>
              <w:t xml:space="preserve">Я,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3" w:name="dst101754"/>
            <w:r/>
            <w:bookmarkEnd w:id="3"/>
            <w:r>
              <w:rPr>
                <w:rStyle w:val="965"/>
              </w:rPr>
              <w:t xml:space="preserve">фамилия</w:t>
            </w:r>
            <w:r/>
          </w:p>
        </w:tc>
      </w:tr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4" w:name="dst101755"/>
            <w:r/>
            <w:bookmarkEnd w:id="4"/>
            <w:r>
              <w:rPr>
                <w:rStyle w:val="965"/>
              </w:rPr>
              <w:t xml:space="preserve">имя</w:t>
            </w:r>
            <w:r/>
          </w:p>
        </w:tc>
      </w:tr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5" w:name="dst101756"/>
            <w:r/>
            <w:bookmarkEnd w:id="5"/>
            <w:r>
              <w:rPr>
                <w:rStyle w:val="965"/>
              </w:rPr>
              <w:t xml:space="preserve">отчество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338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6" w:name="dst101757"/>
            <w:r/>
            <w:bookmarkEnd w:id="6"/>
            <w:r>
              <w:rPr>
                <w:rStyle w:val="965"/>
                <w:szCs w:val="28"/>
              </w:rPr>
              <w:t xml:space="preserve">Дата рождения: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7" w:name="dst101758"/>
            <w:r>
              <w:rPr>
                <w:color w:val="d9d9d9" w:themeColor="background1" w:themeShade="D9"/>
              </w:rPr>
              <w:t xml:space="preserve">ч</w:t>
            </w:r>
            <w:bookmarkEnd w:id="7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ч</w:t>
            </w:r>
            <w:bookmarkStart w:id="8" w:name="dst101759"/>
            <w:r>
              <w:rPr>
                <w:color w:val="d9d9d9" w:themeColor="background1" w:themeShade="D9"/>
              </w:rPr>
            </w:r>
            <w:bookmarkEnd w:id="8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1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9" w:name="dst101760"/>
            <w:r>
              <w:rPr>
                <w:color w:val="d9d9d9" w:themeColor="background1" w:themeShade="D9"/>
              </w:rPr>
            </w:r>
            <w:bookmarkEnd w:id="9"/>
            <w:r>
              <w:rPr>
                <w:rStyle w:val="965"/>
                <w:color w:val="d9d9d9" w:themeColor="background1" w:themeShade="D9"/>
                <w:szCs w:val="28"/>
              </w:rPr>
              <w:t xml:space="preserve">.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м</w:t>
            </w:r>
            <w:bookmarkStart w:id="10" w:name="dst101761"/>
            <w:r>
              <w:rPr>
                <w:color w:val="d9d9d9" w:themeColor="background1" w:themeShade="D9"/>
              </w:rPr>
            </w:r>
            <w:bookmarkEnd w:id="10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11" w:name="dst101762"/>
            <w:r>
              <w:rPr>
                <w:color w:val="d9d9d9" w:themeColor="background1" w:themeShade="D9"/>
              </w:rPr>
            </w:r>
            <w:bookmarkEnd w:id="11"/>
            <w:r>
              <w:rPr>
                <w:color w:val="d9d9d9" w:themeColor="background1" w:themeShade="D9"/>
              </w:rPr>
              <w:t xml:space="preserve">м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12" w:name="dst101763"/>
            <w:r>
              <w:rPr>
                <w:color w:val="d9d9d9" w:themeColor="background1" w:themeShade="D9"/>
              </w:rPr>
            </w:r>
            <w:bookmarkEnd w:id="12"/>
            <w:r>
              <w:rPr>
                <w:rStyle w:val="965"/>
                <w:color w:val="d9d9d9" w:themeColor="background1" w:themeShade="D9"/>
                <w:szCs w:val="28"/>
              </w:rPr>
              <w:t xml:space="preserve">.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968"/>
                <w:color w:val="d9d9d9" w:themeColor="background1" w:themeShade="D9"/>
                <w:sz w:val="28"/>
                <w:szCs w:val="28"/>
              </w:rPr>
              <w:t xml:space="preserve"> 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968"/>
                <w:color w:val="d9d9d9" w:themeColor="background1" w:themeShade="D9"/>
                <w:sz w:val="28"/>
                <w:szCs w:val="28"/>
              </w:rPr>
              <w:t xml:space="preserve"> 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13" w:name="dst101764"/>
            <w:r>
              <w:rPr>
                <w:color w:val="d9d9d9" w:themeColor="background1" w:themeShade="D9"/>
              </w:rPr>
            </w:r>
            <w:bookmarkEnd w:id="13"/>
            <w:r>
              <w:rPr>
                <w:color w:val="d9d9d9" w:themeColor="background1" w:themeShade="D9"/>
              </w:rPr>
              <w:t xml:space="preserve">г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г</w:t>
            </w:r>
            <w:bookmarkStart w:id="14" w:name="dst101765"/>
            <w:r>
              <w:rPr>
                <w:color w:val="d9d9d9" w:themeColor="background1" w:themeShade="D9"/>
              </w:rPr>
            </w:r>
            <w:bookmarkEnd w:id="14"/>
            <w:r>
              <w:rPr>
                <w:color w:val="d9d9d9" w:themeColor="background1" w:themeShade="D9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15" w:name="dst101766"/>
      <w:r/>
      <w:bookmarkEnd w:id="15"/>
      <w:r>
        <w:rPr>
          <w:rStyle w:val="965"/>
          <w:rFonts w:ascii="Times New Roman" w:hAnsi="Times New Roman" w:cs="Times New Roman"/>
          <w:szCs w:val="28"/>
        </w:rPr>
        <w:t xml:space="preserve">Наименование документа, удостоверяющего личность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5"/>
          <w:rFonts w:cs="Times New Roman"/>
          <w:szCs w:val="28"/>
        </w:rPr>
        <w:t xml:space="preserve">________________________________________________________________</w:t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111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16" w:name="dst101767"/>
            <w:r/>
            <w:bookmarkEnd w:id="16"/>
            <w:r>
              <w:rPr>
                <w:rStyle w:val="965"/>
                <w:szCs w:val="28"/>
              </w:rPr>
              <w:t xml:space="preserve">Серия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17" w:name="dst101768"/>
            <w:r/>
            <w:bookmarkEnd w:id="17"/>
            <w:r>
              <w:rPr>
                <w:rStyle w:val="965"/>
                <w:szCs w:val="28"/>
              </w:rPr>
              <w:t xml:space="preserve">   </w:t>
            </w:r>
            <w:r>
              <w:rPr>
                <w:rStyle w:val="965"/>
                <w:szCs w:val="28"/>
              </w:rPr>
              <w:t xml:space="preserve">Номер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18" w:name="dst101769"/>
            <w:r/>
            <w:bookmarkEnd w:id="18"/>
            <w:r>
              <w:rPr>
                <w:rStyle w:val="965"/>
                <w:szCs w:val="28"/>
              </w:rPr>
              <w:t xml:space="preserve">Пол: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00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4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19" w:name="dst101770"/>
            <w:r/>
            <w:bookmarkEnd w:id="19"/>
            <w:r>
              <w:rPr>
                <w:rStyle w:val="965"/>
                <w:szCs w:val="28"/>
              </w:rPr>
              <w:t xml:space="preserve">Мужской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1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</w:tcBorders>
            <w:tcW w:w="1441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20" w:name="dst101771"/>
            <w:r/>
            <w:bookmarkEnd w:id="20"/>
            <w:r>
              <w:rPr>
                <w:rStyle w:val="965"/>
                <w:szCs w:val="28"/>
              </w:rPr>
              <w:t xml:space="preserve">Женский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21" w:name="dst101772"/>
      <w:r>
        <w:rPr>
          <w:sz w:val="28"/>
          <w:szCs w:val="28"/>
        </w:rPr>
      </w:r>
      <w:bookmarkEnd w:id="21"/>
      <w:r>
        <w:rPr>
          <w:rStyle w:val="965"/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итоговом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>
        <w:trPr>
          <w:tblCellSpacing w:w="0" w:type="dxa"/>
        </w:trPr>
        <w:tc>
          <w:tcPr>
            <w:tcW w:w="210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2" w:name="dst101773"/>
            <w:r>
              <w:rPr>
                <w:sz w:val="28"/>
                <w:szCs w:val="28"/>
              </w:rPr>
            </w:r>
            <w:bookmarkEnd w:id="22"/>
            <w:r>
              <w:rPr>
                <w:rStyle w:val="965"/>
                <w:sz w:val="28"/>
                <w:szCs w:val="28"/>
              </w:rPr>
              <w:t xml:space="preserve">сочинении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3" w:name="dst101774"/>
            <w:r>
              <w:rPr>
                <w:sz w:val="28"/>
                <w:szCs w:val="28"/>
              </w:rPr>
            </w:r>
            <w:bookmarkEnd w:id="23"/>
            <w:r>
              <w:rPr>
                <w:rStyle w:val="965"/>
                <w:sz w:val="28"/>
                <w:szCs w:val="28"/>
              </w:rPr>
              <w:t xml:space="preserve">изложении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24" w:name="dst101775"/>
      <w:r>
        <w:rPr>
          <w:sz w:val="28"/>
          <w:szCs w:val="28"/>
        </w:rPr>
      </w:r>
      <w:bookmarkEnd w:id="24"/>
      <w:r>
        <w:rPr>
          <w:rStyle w:val="965"/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аттестации  по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общего образования.</w:t>
      </w:r>
      <w:r>
        <w:rPr>
          <w:sz w:val="28"/>
          <w:szCs w:val="28"/>
        </w:rPr>
      </w:r>
      <w:r/>
    </w:p>
    <w:p>
      <w:pPr>
        <w:pStyle w:val="966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966"/>
        <w:ind w:firstLine="919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25" w:name="dst101776"/>
      <w:r>
        <w:rPr>
          <w:sz w:val="28"/>
          <w:szCs w:val="28"/>
        </w:rPr>
      </w:r>
      <w:bookmarkEnd w:id="25"/>
      <w:r>
        <w:rPr>
          <w:rStyle w:val="965"/>
          <w:rFonts w:ascii="Times New Roman" w:hAnsi="Times New Roman" w:cs="Times New Roman"/>
          <w:sz w:val="28"/>
          <w:szCs w:val="28"/>
        </w:rPr>
        <w:t xml:space="preserve"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  <w:r>
        <w:rPr>
          <w:sz w:val="28"/>
          <w:szCs w:val="28"/>
        </w:rPr>
      </w:r>
      <w:r/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42"/>
        <w:gridCol w:w="8644"/>
      </w:tblGrid>
      <w:tr>
        <w:trPr>
          <w:gridBefore w:val="1"/>
          <w:tblCellSpacing w:w="0" w:type="dxa"/>
        </w:trPr>
        <w:tc>
          <w:tcPr>
            <w:gridSpan w:val="2"/>
            <w:tcW w:w="8786" w:type="dxa"/>
            <w:vAlign w:val="center"/>
            <w:textDirection w:val="lrTb"/>
            <w:noWrap w:val="false"/>
          </w:tcPr>
          <w:p>
            <w:pPr>
              <w:rPr>
                <w:rStyle w:val="968"/>
              </w:rPr>
            </w:pPr>
            <w:r/>
            <w:bookmarkStart w:id="26" w:name="dst101777"/>
            <w:r/>
            <w:bookmarkEnd w:id="26"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" type="#_x0000_t1" style="position:absolute;z-index:251670528;o:allowoverlap:true;o:allowincell:true;mso-position-horizontal-relative:text;margin-left:-31.6pt;mso-position-horizontal:absolute;mso-position-vertical-relative:text;margin-top:7.8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rStyle w:val="965"/>
                <w:szCs w:val="28"/>
              </w:rPr>
            </w:r>
            <w:r>
              <w:t xml:space="preserve">оригиналом или надлежащим образом заверенной копией рекомендаций психолого-медико-педагогической комиссии</w:t>
            </w:r>
            <w:r>
              <w:rPr>
                <w:rStyle w:val="965"/>
                <w:szCs w:val="28"/>
              </w:rPr>
            </w:r>
            <w:r/>
          </w:p>
        </w:tc>
      </w:tr>
      <w:tr>
        <w:trPr>
          <w:gridBefore w:val="1"/>
          <w:tblCellSpacing w:w="0" w:type="dxa"/>
        </w:trPr>
        <w:tc>
          <w:tcPr>
            <w:gridSpan w:val="2"/>
            <w:tcW w:w="8786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965"/>
                <w:szCs w:val="28"/>
              </w:rPr>
            </w:pPr>
            <w:r/>
            <w:bookmarkStart w:id="27" w:name="dst101778"/>
            <w:r/>
            <w:bookmarkEnd w:id="27"/>
            <w:r/>
            <w:r/>
          </w:p>
          <w:p>
            <w:pPr>
              <w:jc w:val="both"/>
              <w:rPr>
                <w:highlight w:val="none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671552;o:allowoverlap:true;o:allowincell:true;mso-position-horizontal-relative:text;margin-left:-31.2pt;mso-position-horizontal:absolute;mso-position-vertical-relative:text;margin-top:0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t xml:space="preserve"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  <w:r>
              <w:rPr>
                <w:highlight w:val="none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bottom w:val="single" w:color="000000" w:sz="8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3"/>
            <w:tcW w:w="94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/>
            <w:bookmarkStart w:id="28" w:name="dst101779"/>
            <w:r/>
            <w:bookmarkEnd w:id="28"/>
            <w:r>
              <w:rPr>
                <w:rStyle w:val="965"/>
                <w:szCs w:val="28"/>
              </w:rPr>
              <w:t xml:space="preserve">Указать дополнительные условия, учитывающие состояние здоровья, особенности</w:t>
            </w:r>
            <w:r>
              <w:rPr>
                <w:rStyle w:val="965"/>
                <w:szCs w:val="28"/>
              </w:rPr>
              <w:t xml:space="preserve"> </w:t>
            </w:r>
            <w:r>
              <w:rPr>
                <w:rStyle w:val="965"/>
                <w:szCs w:val="28"/>
              </w:rPr>
              <w:t xml:space="preserve">психофизического развития</w:t>
            </w:r>
            <w:r/>
          </w:p>
        </w:tc>
      </w:tr>
      <w:tr>
        <w:trPr>
          <w:gridBefore w:val="2"/>
          <w:tblCellSpacing w:w="0" w:type="dxa"/>
        </w:trPr>
        <w:tc>
          <w:tcPr>
            <w:tcW w:w="864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29" w:name="dst101780"/>
            <w:r/>
            <w:bookmarkEnd w:id="29"/>
            <w:r/>
            <w:r/>
          </w:p>
          <w:p>
            <w:pPr>
              <w:rPr>
                <w:rStyle w:val="965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1" type="#_x0000_t1" style="position:absolute;z-index:251672576;o:allowoverlap:true;o:allowincell:true;mso-position-horizontal-relative:text;margin-left:-31.3pt;mso-position-horizontal:absolute;mso-position-vertical-relative:text;margin-top:-4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rStyle w:val="965"/>
                <w:sz w:val="28"/>
                <w:szCs w:val="28"/>
              </w:rPr>
              <w:t xml:space="preserve">увеличение продолжительности написания итогового сочинения (изложения) на 1,5 часа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rStyle w:val="965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rStyle w:val="965"/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1" type="#_x0000_t1" style="position:absolute;z-index:251673600;o:allowoverlap:true;o:allowincell:true;mso-position-horizontal-relative:text;margin-left:-30.4pt;mso-position-horizontal:absolute;mso-position-vertical-relative:text;margin-top:1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ное (указать при необходимости)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30" w:name="dst101781"/>
            <w:r/>
            <w:bookmarkEnd w:id="30"/>
            <w:r/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000000" w:sz="8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000000" w:sz="8" w:space="0"/>
            </w:tcBorders>
            <w:tcW w:w="947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bookmarkStart w:id="31" w:name="dst101782"/>
            <w:r/>
            <w:bookmarkEnd w:id="31"/>
            <w:r>
              <w:rPr>
                <w:rStyle w:val="965"/>
              </w:rPr>
      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ind w:firstLine="919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5"/>
          <w:rFonts w:ascii="Times New Roman" w:hAnsi="Times New Roman" w:cs="Times New Roman"/>
          <w:sz w:val="28"/>
          <w:szCs w:val="28"/>
        </w:rPr>
        <w:t xml:space="preserve">С   </w:t>
      </w:r>
      <w:hyperlink r:id="rId13" w:tooltip="http://www.consultant.ru/document/cons_doc_LAW_334239/c7da290177f75dcf3c723c3afd7f2ba792a7b5e9/#dst101841" w:anchor="dst101841" w:history="1">
        <w:r>
          <w:rPr>
            <w:rStyle w:val="92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Памяткой</w:t>
        </w:r>
      </w:hyperlink>
      <w:r>
        <w:rPr>
          <w:rStyle w:val="965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н(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-а)</w:t>
      </w:r>
      <w:r>
        <w:rPr>
          <w:sz w:val="28"/>
          <w:szCs w:val="28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</w:rPr>
      </w:r>
      <w:r>
        <w:rPr>
          <w:rStyle w:val="965"/>
          <w:rFonts w:ascii="Times New Roman" w:hAnsi="Times New Roman" w:cs="Times New Roman"/>
          <w:szCs w:val="28"/>
        </w:rPr>
        <w:t xml:space="preserve">Подпись заявителя /___________________________ (ФИО)</w:t>
      </w:r>
      <w:r>
        <w:rPr>
          <w:rStyle w:val="965"/>
          <w:rFonts w:ascii="Times New Roman" w:hAnsi="Times New Roman" w:cs="Times New Roman"/>
          <w:szCs w:val="28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highlight w:val="none"/>
        </w:rPr>
      </w:r>
      <w:r>
        <w:rPr>
          <w:rStyle w:val="965"/>
          <w:rFonts w:ascii="Times New Roman" w:hAnsi="Times New Roman" w:cs="Times New Roman"/>
          <w:highlight w:val="none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  <w:t xml:space="preserve">Подпись родителя (законного представителя) ____________________/_______________________ (ФИО)</w:t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p>
      <w:pPr>
        <w:pStyle w:val="966"/>
        <w:rPr>
          <w:rStyle w:val="965"/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  <w:t xml:space="preserve">Адрес электронной почты заявителя (при подаче в дистанционном формате)</w:t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966"/>
        <w:rPr>
          <w:rStyle w:val="965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965"/>
          <w:rFonts w:ascii="Times New Roman" w:hAnsi="Times New Roman" w:cs="Times New Roman"/>
          <w:sz w:val="28"/>
          <w:szCs w:val="28"/>
        </w:rPr>
        <w:t xml:space="preserve">«____» ____________ 202____ г.</w:t>
      </w:r>
      <w:r>
        <w:rPr>
          <w:sz w:val="28"/>
          <w:szCs w:val="28"/>
        </w:rPr>
      </w:r>
      <w:r/>
    </w:p>
    <w:p>
      <w:pPr>
        <w:pStyle w:val="966"/>
        <w:rPr>
          <w:rFonts w:ascii="Times New Roman" w:hAnsi="Times New Roman" w:cs="Times New Roman"/>
          <w:sz w:val="28"/>
          <w:szCs w:val="28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465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34" w:name="dst101785"/>
            <w:r/>
            <w:bookmarkEnd w:id="34"/>
            <w:r>
              <w:rPr>
                <w:rStyle w:val="965"/>
                <w:szCs w:val="28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465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35" w:name="dst101786"/>
            <w:r/>
            <w:bookmarkEnd w:id="35"/>
            <w:r>
              <w:rPr>
                <w:rStyle w:val="965"/>
                <w:szCs w:val="28"/>
              </w:rPr>
              <w:t xml:space="preserve">Регистрационный номер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rStyle w:val="968"/>
          <w:sz w:val="28"/>
          <w:szCs w:val="28"/>
          <w:highlight w:val="none"/>
        </w:rPr>
      </w:pPr>
      <w:r>
        <w:rPr>
          <w:rStyle w:val="968"/>
          <w:sz w:val="28"/>
          <w:szCs w:val="28"/>
        </w:rPr>
        <w:t xml:space="preserve"> </w:t>
        <w:tab/>
        <w:tab/>
        <w:tab/>
        <w:tab/>
        <w:tab/>
        <w:tab/>
        <w:tab/>
      </w:r>
      <w:r/>
    </w:p>
    <w:p>
      <w:pPr>
        <w:ind w:left="4254" w:firstLine="709"/>
        <w:rPr>
          <w:sz w:val="20"/>
          <w:szCs w:val="20"/>
        </w:rPr>
      </w:pPr>
      <w:r>
        <w:rPr>
          <w:rStyle w:val="965"/>
          <w:rFonts w:ascii="Times New Roman" w:hAnsi="Times New Roman" w:cs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4254" w:firstLine="709"/>
        <w:rPr>
          <w:rStyle w:val="965"/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«____» ____________ 202____ г.</w:t>
      </w:r>
      <w:r>
        <w:rPr>
          <w:sz w:val="28"/>
          <w:szCs w:val="28"/>
        </w:rPr>
      </w:r>
      <w:r/>
    </w:p>
    <w:p>
      <w:pPr>
        <w:rPr>
          <w:sz w:val="20"/>
          <w:szCs w:val="20"/>
        </w:rPr>
      </w:pPr>
      <w:r>
        <w:rPr>
          <w:rStyle w:val="968"/>
          <w:sz w:val="28"/>
          <w:szCs w:val="28"/>
          <w:highlight w:val="none"/>
        </w:rPr>
        <w:tab/>
        <w:tab/>
        <w:tab/>
        <w:tab/>
        <w:tab/>
        <w:tab/>
        <w:tab/>
        <w:tab/>
      </w:r>
      <w:r>
        <w:rPr>
          <w:rStyle w:val="968"/>
          <w:sz w:val="20"/>
          <w:szCs w:val="20"/>
          <w:highlight w:val="none"/>
        </w:rPr>
        <w:t xml:space="preserve">Дата поступления заявления</w:t>
      </w:r>
      <w:r>
        <w:rPr>
          <w:sz w:val="20"/>
          <w:szCs w:val="20"/>
        </w:rPr>
      </w:r>
      <w:r/>
    </w:p>
    <w:p>
      <w:pPr>
        <w:rPr>
          <w:rStyle w:val="968"/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rPr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</w:r>
      <w:r>
        <w:rPr>
          <w:rStyle w:val="965"/>
          <w:rFonts w:ascii="Times New Roman" w:hAnsi="Times New Roman" w:cs="Times New Roman"/>
          <w:szCs w:val="28"/>
          <w:highlight w:val="none"/>
        </w:rPr>
        <w:t xml:space="preserve">Подпись лица принявшего заявление </w:t>
        <w:br/>
        <w:t xml:space="preserve">(расшифровка ФИО)</w:t>
        <w:tab/>
        <w:tab/>
        <w:tab/>
        <w:t xml:space="preserve">________________________/____________________________</w:t>
      </w:r>
      <w:r>
        <w:rPr>
          <w:rStyle w:val="965"/>
        </w:rPr>
      </w:r>
      <w:r/>
    </w:p>
    <w:p>
      <w:pPr>
        <w:rPr>
          <w:rStyle w:val="968"/>
          <w:sz w:val="28"/>
          <w:szCs w:val="28"/>
        </w:rPr>
      </w:pPr>
      <w:r>
        <w:rPr>
          <w:rStyle w:val="968"/>
          <w:sz w:val="28"/>
          <w:szCs w:val="28"/>
        </w:rPr>
        <w:br w:type="page" w:clear="all"/>
      </w:r>
      <w:r/>
    </w:p>
    <w:p>
      <w:pPr>
        <w:jc w:val="right"/>
      </w:pPr>
      <w:r>
        <w:t xml:space="preserve">Приложение</w:t>
      </w:r>
      <w:r>
        <w:t xml:space="preserve"> 4</w:t>
      </w:r>
      <w:r>
        <w:t xml:space="preserve"> к приказу Депобразования и </w:t>
      </w:r>
      <w:r>
        <w:t xml:space="preserve">науки</w:t>
      </w:r>
      <w:r>
        <w:t xml:space="preserve"> Югры</w:t>
      </w:r>
      <w:r/>
    </w:p>
    <w:p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</w:t>
      </w:r>
      <w:r>
        <w:rPr>
          <w:sz w:val="28"/>
          <w:szCs w:val="28"/>
        </w:rPr>
        <w:t xml:space="preserve">пециалитета в образовательные организации высшего образования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rStyle w:val="965"/>
          <w:sz w:val="28"/>
          <w:szCs w:val="28"/>
          <w:highlight w:val="none"/>
        </w:rPr>
      </w:pPr>
      <w:r>
        <w:rPr>
          <w:rStyle w:val="965"/>
          <w:szCs w:val="28"/>
        </w:rPr>
        <w:t xml:space="preserve">КОМУ </w:t>
      </w:r>
      <w:r>
        <w:rPr>
          <w:rStyle w:val="965"/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jc w:val="right"/>
        <w:rPr>
          <w:rStyle w:val="965"/>
        </w:rPr>
      </w:pPr>
      <w:r>
        <w:rPr>
          <w:rStyle w:val="965"/>
          <w:sz w:val="28"/>
          <w:szCs w:val="28"/>
          <w:highlight w:val="none"/>
        </w:rPr>
        <w:t xml:space="preserve">_________________________________________</w:t>
      </w:r>
      <w:r>
        <w:rPr>
          <w:rStyle w:val="965"/>
          <w:sz w:val="28"/>
          <w:szCs w:val="28"/>
          <w:highlight w:val="none"/>
        </w:rPr>
      </w:r>
      <w:r/>
    </w:p>
    <w:p>
      <w:pPr>
        <w:jc w:val="right"/>
      </w:pPr>
      <w:r>
        <w:t xml:space="preserve">(руководителю органа мес</w:t>
      </w:r>
      <w:r>
        <w:t xml:space="preserve">тного самоуправления</w:t>
      </w:r>
      <w:r>
        <w:br/>
      </w:r>
      <w:r>
        <w:t xml:space="preserve">муниципального образования Ханты-Мансийского</w:t>
      </w:r>
      <w:r>
        <w:br/>
      </w:r>
      <w:r>
        <w:t xml:space="preserve">автономного округа – Югры, осуществляющего</w:t>
      </w:r>
      <w:r>
        <w:br/>
      </w:r>
      <w:r>
        <w:t xml:space="preserve">управление в сфере образования) </w:t>
      </w:r>
      <w:r/>
    </w:p>
    <w:p>
      <w:pPr>
        <w:pStyle w:val="966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36" w:name="dst101790"/>
            <w:r/>
            <w:bookmarkEnd w:id="36"/>
            <w:r>
              <w:rPr>
                <w:rStyle w:val="965"/>
                <w:szCs w:val="28"/>
              </w:rPr>
              <w:t xml:space="preserve">Я,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37" w:name="dst101791"/>
            <w:r/>
            <w:bookmarkEnd w:id="37"/>
            <w:r>
              <w:rPr>
                <w:rStyle w:val="965"/>
              </w:rPr>
              <w:t xml:space="preserve">фамилия</w:t>
            </w:r>
            <w:r/>
          </w:p>
        </w:tc>
      </w:tr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38" w:name="dst101792"/>
            <w:r/>
            <w:bookmarkEnd w:id="38"/>
            <w:r>
              <w:rPr>
                <w:rStyle w:val="965"/>
              </w:rPr>
              <w:t xml:space="preserve">имя</w:t>
            </w:r>
            <w:r/>
          </w:p>
        </w:tc>
      </w:tr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</w:rPr>
              <w:t xml:space="preserve"> </w:t>
            </w:r>
            <w:r/>
          </w:p>
        </w:tc>
        <w:tc>
          <w:tcPr>
            <w:gridSpan w:val="24"/>
            <w:tcBorders>
              <w:top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/>
            <w:bookmarkStart w:id="39" w:name="dst101793"/>
            <w:r/>
            <w:bookmarkEnd w:id="39"/>
            <w:r>
              <w:rPr>
                <w:rStyle w:val="965"/>
              </w:rPr>
              <w:t xml:space="preserve">отчество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394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40" w:name="dst101794"/>
            <w:r/>
            <w:bookmarkEnd w:id="40"/>
            <w:r>
              <w:rPr>
                <w:rStyle w:val="965"/>
                <w:szCs w:val="28"/>
              </w:rPr>
              <w:t xml:space="preserve">Дата рождения: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ч</w:t>
            </w:r>
            <w:bookmarkStart w:id="41" w:name="dst101795"/>
            <w:r>
              <w:rPr>
                <w:color w:val="d9d9d9" w:themeColor="background1" w:themeShade="D9"/>
              </w:rPr>
            </w:r>
            <w:bookmarkEnd w:id="41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5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ч</w:t>
            </w:r>
            <w:bookmarkStart w:id="42" w:name="dst101796"/>
            <w:r>
              <w:rPr>
                <w:color w:val="d9d9d9" w:themeColor="background1" w:themeShade="D9"/>
              </w:rPr>
            </w:r>
            <w:bookmarkEnd w:id="42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43" w:name="dst101797"/>
            <w:r>
              <w:rPr>
                <w:color w:val="d9d9d9" w:themeColor="background1" w:themeShade="D9"/>
              </w:rPr>
            </w:r>
            <w:bookmarkEnd w:id="43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44" w:name="dst101798"/>
            <w:r>
              <w:rPr>
                <w:color w:val="d9d9d9" w:themeColor="background1" w:themeShade="D9"/>
              </w:rPr>
            </w:r>
            <w:bookmarkEnd w:id="44"/>
            <w:r>
              <w:rPr>
                <w:color w:val="d9d9d9" w:themeColor="background1" w:themeShade="D9"/>
              </w:rPr>
              <w:t xml:space="preserve">м</w:t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м</w:t>
            </w:r>
            <w:bookmarkStart w:id="45" w:name="dst101799"/>
            <w:r>
              <w:rPr>
                <w:color w:val="d9d9d9" w:themeColor="background1" w:themeShade="D9"/>
              </w:rPr>
            </w:r>
            <w:bookmarkEnd w:id="45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</w:r>
            <w:bookmarkStart w:id="46" w:name="dst101800"/>
            <w:r>
              <w:rPr>
                <w:color w:val="d9d9d9" w:themeColor="background1" w:themeShade="D9"/>
              </w:rPr>
            </w:r>
            <w:bookmarkEnd w:id="46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</w:r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г</w:t>
            </w:r>
            <w:bookmarkStart w:id="47" w:name="dst101801"/>
            <w:r>
              <w:rPr>
                <w:color w:val="d9d9d9" w:themeColor="background1" w:themeShade="D9"/>
              </w:rPr>
            </w:r>
            <w:bookmarkEnd w:id="47"/>
            <w:r>
              <w:rPr>
                <w:color w:val="d9d9d9" w:themeColor="background1" w:themeShade="D9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г</w:t>
            </w:r>
            <w:bookmarkStart w:id="48" w:name="dst101802"/>
            <w:r>
              <w:rPr>
                <w:color w:val="d9d9d9" w:themeColor="background1" w:themeShade="D9"/>
              </w:rPr>
            </w:r>
            <w:bookmarkEnd w:id="48"/>
            <w:r>
              <w:rPr>
                <w:color w:val="d9d9d9" w:themeColor="background1" w:themeShade="D9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49" w:name="dst101803"/>
      <w:r/>
      <w:bookmarkEnd w:id="49"/>
      <w:r>
        <w:rPr>
          <w:rStyle w:val="965"/>
          <w:rFonts w:ascii="Times New Roman" w:hAnsi="Times New Roman" w:cs="Times New Roman"/>
          <w:szCs w:val="28"/>
        </w:rPr>
        <w:t xml:space="preserve">Наименование документа, удостоверяющего личность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5"/>
          <w:rFonts w:ascii="Times New Roman" w:hAnsi="Times New Roman" w:cs="Times New Roman"/>
          <w:szCs w:val="28"/>
        </w:rPr>
        <w:t xml:space="preserve">___________________________________________________</w:t>
      </w:r>
      <w:r>
        <w:rPr>
          <w:rStyle w:val="965"/>
          <w:rFonts w:ascii="Times New Roman" w:hAnsi="Times New Roman" w:cs="Times New Roman"/>
          <w:szCs w:val="28"/>
        </w:rPr>
        <w:t xml:space="preserve">__________________________</w:t>
      </w:r>
      <w:r>
        <w:rPr>
          <w:rStyle w:val="965"/>
          <w:rFonts w:ascii="Times New Roman" w:hAnsi="Times New Roman" w:cs="Times New Roman"/>
          <w:szCs w:val="28"/>
        </w:rPr>
        <w:t xml:space="preserve">____________</w:t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0" w:name="dst101804"/>
            <w:r/>
            <w:bookmarkEnd w:id="50"/>
            <w:r>
              <w:rPr>
                <w:rStyle w:val="965"/>
                <w:szCs w:val="28"/>
              </w:rPr>
              <w:t xml:space="preserve">Серия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/>
            <w:bookmarkStart w:id="51" w:name="dst101805"/>
            <w:r/>
            <w:bookmarkEnd w:id="51"/>
            <w:r>
              <w:rPr>
                <w:rStyle w:val="965"/>
                <w:szCs w:val="28"/>
              </w:rPr>
              <w:t xml:space="preserve">Номер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68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2" w:name="dst101806"/>
            <w:r/>
            <w:bookmarkEnd w:id="52"/>
            <w:r>
              <w:rPr>
                <w:rStyle w:val="965"/>
                <w:szCs w:val="28"/>
              </w:rPr>
              <w:t xml:space="preserve">Пол: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3" w:name="dst101807"/>
            <w:r/>
            <w:bookmarkEnd w:id="53"/>
            <w:r>
              <w:rPr>
                <w:rStyle w:val="965"/>
                <w:szCs w:val="28"/>
              </w:rPr>
              <w:t xml:space="preserve">Мужской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7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4" w:name="dst101808"/>
            <w:r/>
            <w:bookmarkEnd w:id="54"/>
            <w:r>
              <w:rPr>
                <w:rStyle w:val="965"/>
                <w:szCs w:val="28"/>
              </w:rPr>
              <w:t xml:space="preserve">Женский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ind w:firstLine="919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55" w:name="dst101809"/>
      <w:r>
        <w:rPr>
          <w:sz w:val="28"/>
          <w:szCs w:val="28"/>
        </w:rPr>
      </w:r>
      <w:bookmarkEnd w:id="55"/>
      <w:r>
        <w:rPr>
          <w:rStyle w:val="965"/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итоговом 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сочинении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 (отметить дату участия в итоговом сочинении):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64384;o:allowoverlap:true;o:allowincell:true;mso-position-horizontal-relative:text;margin-left:8.7pt;mso-position-horizontal:absolute;mso-position-vertical-relative:text;margin-top:15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Style w:val="968"/>
          <w:sz w:val="28"/>
          <w:szCs w:val="28"/>
        </w:rPr>
        <w:t xml:space="preserve"> </w:t>
      </w:r>
      <w:r/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>
        <w:trPr>
          <w:tblCellSpacing w:w="0" w:type="dxa"/>
          <w:trHeight w:val="505"/>
        </w:trPr>
        <w:tc>
          <w:tcPr>
            <w:tcW w:w="5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6" w:name="dst101810"/>
            <w:r/>
            <w:bookmarkEnd w:id="56"/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7" w:name="dst101811"/>
            <w:r/>
            <w:bookmarkEnd w:id="57"/>
            <w:r>
              <w:rPr>
                <w:rStyle w:val="965"/>
                <w:szCs w:val="28"/>
              </w:rPr>
              <w:t xml:space="preserve">в первую среду декабря;</w:t>
            </w:r>
            <w:r/>
          </w:p>
        </w:tc>
      </w:tr>
      <w:tr>
        <w:trPr>
          <w:tblCellSpacing w:w="0" w:type="dxa"/>
          <w:trHeight w:val="569"/>
        </w:trPr>
        <w:tc>
          <w:tcPr>
            <w:tcW w:w="5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8" w:name="dst101812"/>
            <w:r/>
            <w:bookmarkEnd w:id="58"/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o:spt="1" type="#_x0000_t1" style="position:absolute;z-index:251662336;o:allowoverlap:true;o:allowincell:true;mso-position-horizontal-relative:text;margin-left:-26.9pt;mso-position-horizontal:absolute;mso-position-vertical-relative:text;margin-top:1.3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6" o:spid="_x0000_s6" o:spt="1" type="#_x0000_t1" style="position:absolute;z-index:251666432;o:allowoverlap:true;o:allowincell:true;mso-position-horizontal-relative:text;margin-left:-26.6pt;mso-position-horizontal:absolute;mso-position-vertical-relative:text;margin-top:26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59" w:name="dst101813"/>
            <w:r/>
            <w:bookmarkEnd w:id="59"/>
            <w:r>
              <w:rPr>
                <w:rStyle w:val="965"/>
                <w:szCs w:val="28"/>
              </w:rPr>
              <w:t xml:space="preserve">в первую среду февраля;</w:t>
            </w:r>
            <w:r/>
          </w:p>
        </w:tc>
      </w:tr>
      <w:tr>
        <w:trPr>
          <w:tblCellSpacing w:w="0" w:type="dxa"/>
          <w:trHeight w:val="421"/>
        </w:trPr>
        <w:tc>
          <w:tcPr>
            <w:tcW w:w="57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60" w:name="dst101814"/>
            <w:r/>
            <w:bookmarkEnd w:id="60"/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61" w:name="dst101815"/>
            <w:r/>
            <w:bookmarkEnd w:id="61"/>
            <w:r>
              <w:rPr>
                <w:rStyle w:val="965"/>
                <w:szCs w:val="28"/>
              </w:rPr>
              <w:t xml:space="preserve">в первую среду апреля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62" w:name="dst101816"/>
      <w:r>
        <w:rPr>
          <w:sz w:val="28"/>
          <w:szCs w:val="28"/>
        </w:rPr>
      </w:r>
      <w:bookmarkEnd w:id="62"/>
      <w:r>
        <w:rPr>
          <w:rStyle w:val="965"/>
          <w:rFonts w:ascii="Times New Roman" w:hAnsi="Times New Roman" w:cs="Times New Roman"/>
          <w:sz w:val="28"/>
          <w:szCs w:val="28"/>
        </w:rPr>
        <w:t xml:space="preserve">для  использования  его  при  приеме  в образовательные организации высшего образования.</w:t>
      </w:r>
      <w:r>
        <w:rPr>
          <w:sz w:val="28"/>
          <w:szCs w:val="28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966"/>
        <w:ind w:firstLine="709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63" w:name="dst101817"/>
      <w:r>
        <w:rPr>
          <w:sz w:val="28"/>
          <w:szCs w:val="28"/>
        </w:rPr>
      </w:r>
      <w:bookmarkEnd w:id="63"/>
      <w:r>
        <w:rPr>
          <w:rStyle w:val="965"/>
          <w:rFonts w:ascii="Times New Roman" w:hAnsi="Times New Roman" w:cs="Times New Roman"/>
          <w:sz w:val="28"/>
          <w:szCs w:val="28"/>
        </w:rPr>
        <w:t xml:space="preserve"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>
        <w:trPr>
          <w:tblCellSpacing w:w="0" w:type="dxa"/>
        </w:trPr>
        <w:tc>
          <w:tcPr>
            <w:tcW w:w="856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bookmarkStart w:id="64" w:name="dst101818"/>
            <w:r/>
            <w:bookmarkEnd w:id="64"/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7" o:spid="_x0000_s7" o:spt="1" type="#_x0000_t1" style="position:absolute;z-index:251675648;o:allowoverlap:true;o:allowincell:true;mso-position-horizontal-relative:text;margin-left:-30.8pt;mso-position-horizontal:absolute;mso-position-vertical-relative:text;margin-top:-2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bookmarkStart w:id="65" w:name="dst101819"/>
            <w:r/>
            <w:bookmarkEnd w:id="65"/>
            <w:r>
              <w:rPr>
                <w:rStyle w:val="965"/>
                <w:szCs w:val="28"/>
              </w:rPr>
              <w:t xml:space="preserve">оригиналом или надлежащим образом заверенной копией рекомендаций психолого-медико-педагогической комиссии</w:t>
            </w:r>
            <w:r>
              <w:rPr>
                <w:rStyle w:val="965"/>
                <w:szCs w:val="28"/>
              </w:rPr>
            </w:r>
            <w:r/>
          </w:p>
        </w:tc>
      </w:tr>
    </w:tbl>
    <w:tbl>
      <w:tblPr>
        <w:tblW w:w="9334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645"/>
      </w:tblGrid>
      <w:tr>
        <w:trPr>
          <w:gridBefore w:val="1"/>
          <w:tblCellSpacing w:w="0" w:type="dxa"/>
        </w:trPr>
        <w:tc>
          <w:tcPr>
            <w:tcW w:w="8645" w:type="dxa"/>
            <w:vAlign w:val="center"/>
            <w:textDirection w:val="lrTb"/>
            <w:noWrap w:val="false"/>
          </w:tcPr>
          <w:p>
            <w:pPr>
              <w:rPr>
                <w:rStyle w:val="965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8" o:spid="_x0000_s8" o:spt="1" type="#_x0000_t1" style="position:absolute;z-index:251663360;o:allowoverlap:true;o:allowincell:true;mso-position-horizontal-relative:text;margin-left:-26.6pt;mso-position-horizontal:absolute;mso-position-vertical-relative:text;margin-top:11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Style w:val="965"/>
                <w:szCs w:val="28"/>
              </w:rPr>
            </w:r>
            <w: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медико - социальной экспертизы</w:t>
            </w:r>
            <w:r>
              <w:rPr>
                <w:rStyle w:val="965"/>
                <w:szCs w:val="28"/>
              </w:rPr>
            </w:r>
            <w:r/>
          </w:p>
        </w:tc>
      </w:tr>
      <w:tr>
        <w:trPr>
          <w:gridBefore w:val="1"/>
          <w:tblCellSpacing w:w="0" w:type="dxa"/>
        </w:trPr>
        <w:tc>
          <w:tcPr>
            <w:tcW w:w="8645" w:type="dxa"/>
            <w:vAlign w:val="center"/>
            <w:textDirection w:val="lrTb"/>
            <w:noWrap w:val="false"/>
          </w:tcPr>
          <w:p>
            <w:pPr>
              <w:rPr>
                <w:rStyle w:val="965"/>
                <w:szCs w:val="28"/>
              </w:rPr>
            </w:pPr>
            <w:r/>
            <w:bookmarkStart w:id="67" w:name="dst101821"/>
            <w:r/>
            <w:bookmarkEnd w:id="67"/>
            <w:r/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Style w:val="965"/>
                <w:sz w:val="28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развития</w:t>
            </w:r>
            <w:r/>
          </w:p>
        </w:tc>
      </w:tr>
      <w:tr>
        <w:trPr>
          <w:gridBefore w:val="1"/>
          <w:tblCellSpacing w:w="0" w:type="dxa"/>
          <w:trHeight w:val="1614"/>
        </w:trPr>
        <w:tc>
          <w:tcPr>
            <w:tcW w:w="8645" w:type="dxa"/>
            <w:vAlign w:val="center"/>
            <w:textDirection w:val="lrTb"/>
            <w:noWrap w:val="false"/>
          </w:tcPr>
          <w:p>
            <w:pPr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9" o:spt="1" type="#_x0000_t1" style="position:absolute;z-index:251667456;o:allowoverlap:true;o:allowincell:true;mso-position-horizontal-relative:text;margin-left:-26.6pt;mso-position-horizontal:absolute;mso-position-vertical-relative:text;margin-top:10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12"/>
                <w:szCs w:val="12"/>
              </w:rPr>
            </w:r>
            <w:r/>
          </w:p>
          <w:p>
            <w:pPr>
              <w:rPr>
                <w:rStyle w:val="965"/>
                <w:szCs w:val="28"/>
              </w:rPr>
            </w:pPr>
            <w:r>
              <w:rPr>
                <w:rStyle w:val="965"/>
                <w:sz w:val="28"/>
                <w:szCs w:val="28"/>
              </w:rPr>
              <w:t xml:space="preserve">увеличение продолжительности написания итогового сочинения (изложения) на 1,5 часа</w:t>
            </w:r>
            <w:r/>
          </w:p>
          <w:p>
            <w:pPr>
              <w:rPr>
                <w:rStyle w:val="965"/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68480;o:allowoverlap:true;o:allowincell:true;mso-position-horizontal-relative:text;margin-left:-26.8pt;mso-position-horizontal:absolute;mso-position-vertical-relative:text;margin-top:1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иное (указать при необходимости)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000000" w:sz="8" w:space="0"/>
            </w:tcBorders>
            <w:tcW w:w="933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93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Style w:val="965"/>
              </w:rPr>
      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pStyle w:val="966"/>
        <w:ind w:firstLine="709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bookmarkStart w:id="73" w:name="dst101827"/>
      <w:r>
        <w:rPr>
          <w:sz w:val="28"/>
          <w:szCs w:val="28"/>
        </w:rPr>
      </w:r>
      <w:bookmarkEnd w:id="73"/>
      <w:r>
        <w:rPr>
          <w:rStyle w:val="965"/>
          <w:rFonts w:ascii="Times New Roman" w:hAnsi="Times New Roman" w:cs="Times New Roman"/>
          <w:sz w:val="28"/>
          <w:szCs w:val="28"/>
        </w:rPr>
        <w:t xml:space="preserve">С   </w:t>
      </w:r>
      <w:hyperlink r:id="rId14" w:tooltip="http://www.consultant.ru/document/cons_doc_LAW_334239/c7da290177f75dcf3c723c3afd7f2ba792a7b5e9/#dst101841" w:anchor="dst101841" w:history="1">
        <w:r>
          <w:rPr>
            <w:rStyle w:val="92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Памяткой</w:t>
        </w:r>
      </w:hyperlink>
      <w:r>
        <w:rPr>
          <w:rStyle w:val="965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н(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-</w:t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а)</w:t>
      </w:r>
      <w:r>
        <w:rPr>
          <w:sz w:val="28"/>
          <w:szCs w:val="28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8"/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965"/>
          <w:rFonts w:ascii="Times New Roman" w:hAnsi="Times New Roman" w:cs="Times New Roman"/>
          <w:szCs w:val="28"/>
        </w:rPr>
        <w:t xml:space="preserve">Подпись заявителя ___________________________/_________________________ (Ф.И.О.)</w:t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Style w:val="968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968"/>
          <w:rFonts w:ascii="Times New Roman" w:hAnsi="Times New Roman" w:cs="Times New Roman"/>
          <w:sz w:val="28"/>
          <w:szCs w:val="28"/>
          <w:highlight w:val="none"/>
        </w:rPr>
      </w:r>
      <w:r>
        <w:rPr>
          <w:rStyle w:val="968"/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66"/>
        <w:rPr>
          <w:rFonts w:ascii="Times New Roman" w:hAnsi="Times New Roman" w:cs="Times New Roman"/>
          <w:highlight w:val="none"/>
        </w:rPr>
      </w:pPr>
      <w:r>
        <w:rPr>
          <w:rStyle w:val="965"/>
          <w:rFonts w:ascii="Times New Roman" w:hAnsi="Times New Roman" w:cs="Times New Roman"/>
          <w:szCs w:val="28"/>
          <w:highlight w:val="none"/>
        </w:rPr>
        <w:t xml:space="preserve">Адрес электронной почты заявителя (при подаче в дистанционном формате)</w:t>
      </w:r>
      <w:r>
        <w:rPr>
          <w:rStyle w:val="965"/>
        </w:rPr>
      </w:r>
      <w:r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r>
              <w:rPr>
                <w:rStyle w:val="968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Style w:val="968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968"/>
          <w:rFonts w:ascii="Times New Roman" w:hAnsi="Times New Roman" w:cs="Times New Roman"/>
          <w:sz w:val="28"/>
          <w:szCs w:val="28"/>
          <w:highlight w:val="none"/>
        </w:rPr>
      </w:r>
      <w:r>
        <w:rPr>
          <w:rStyle w:val="968"/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Style w:val="965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965"/>
          <w:rFonts w:ascii="Times New Roman" w:hAnsi="Times New Roman" w:cs="Times New Roman"/>
          <w:sz w:val="28"/>
          <w:szCs w:val="28"/>
        </w:rPr>
        <w:t xml:space="preserve">«____» ____________ 202____ г.</w:t>
      </w:r>
      <w:r>
        <w:rPr>
          <w:sz w:val="28"/>
          <w:szCs w:val="28"/>
        </w:rPr>
      </w:r>
      <w:r/>
    </w:p>
    <w:p>
      <w:pPr>
        <w:pStyle w:val="966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>
        <w:rPr>
          <w:sz w:val="6"/>
          <w:szCs w:val="6"/>
        </w:rPr>
      </w:r>
      <w:r/>
    </w:p>
    <w:p>
      <w:pPr>
        <w:rPr>
          <w:sz w:val="6"/>
          <w:szCs w:val="6"/>
        </w:rPr>
      </w:pPr>
      <w:r>
        <w:rPr>
          <w:rStyle w:val="968"/>
          <w:sz w:val="6"/>
          <w:szCs w:val="6"/>
        </w:rPr>
        <w:t xml:space="preserve"> </w:t>
      </w:r>
      <w:r>
        <w:rPr>
          <w:sz w:val="6"/>
          <w:szCs w:val="6"/>
        </w:rPr>
      </w:r>
      <w:r/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465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5"/>
                <w:szCs w:val="28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>
        <w:trPr>
          <w:tblCellSpacing w:w="0" w:type="dxa"/>
        </w:trPr>
        <w:tc>
          <w:tcPr>
            <w:tcBorders>
              <w:right w:val="single" w:color="000000" w:sz="8" w:space="0"/>
            </w:tcBorders>
            <w:tcW w:w="465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5"/>
                <w:szCs w:val="28"/>
              </w:rPr>
              <w:t xml:space="preserve">Регистрационный номер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rStyle w:val="968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rPr>
          <w:sz w:val="28"/>
          <w:szCs w:val="28"/>
        </w:rPr>
      </w:pPr>
      <w:r>
        <w:rPr>
          <w:rStyle w:val="968"/>
          <w:sz w:val="28"/>
          <w:szCs w:val="28"/>
        </w:rPr>
        <w:t xml:space="preserve"> </w:t>
      </w:r>
      <w:r/>
    </w:p>
    <w:p>
      <w:pPr>
        <w:ind w:left="4254" w:firstLine="709"/>
      </w:pPr>
      <w:r>
        <w:rPr>
          <w:rStyle w:val="965"/>
          <w:rFonts w:ascii="Times New Roman" w:hAnsi="Times New Roman" w:cs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4254" w:firstLine="709"/>
      </w:pPr>
      <w:r>
        <w:rPr>
          <w:sz w:val="28"/>
          <w:szCs w:val="28"/>
        </w:rPr>
      </w:r>
      <w:r>
        <w:rPr>
          <w:rStyle w:val="965"/>
          <w:rFonts w:ascii="Times New Roman" w:hAnsi="Times New Roman" w:cs="Times New Roman"/>
          <w:sz w:val="28"/>
          <w:szCs w:val="28"/>
        </w:rPr>
        <w:t xml:space="preserve">«____» ____________ 202____ г.</w:t>
      </w:r>
      <w:r>
        <w:rPr>
          <w:rStyle w:val="965"/>
        </w:rPr>
      </w:r>
      <w:r/>
    </w:p>
    <w:p>
      <w:r>
        <w:rPr>
          <w:rStyle w:val="968"/>
          <w:sz w:val="28"/>
          <w:szCs w:val="28"/>
          <w:highlight w:val="none"/>
        </w:rPr>
        <w:tab/>
        <w:tab/>
        <w:tab/>
        <w:tab/>
        <w:tab/>
        <w:tab/>
        <w:tab/>
        <w:tab/>
      </w:r>
      <w:r>
        <w:rPr>
          <w:rStyle w:val="968"/>
          <w:sz w:val="20"/>
          <w:szCs w:val="20"/>
          <w:highlight w:val="none"/>
        </w:rPr>
        <w:t xml:space="preserve">Дата поступления заявления</w:t>
      </w:r>
      <w:r>
        <w:rPr>
          <w:sz w:val="20"/>
          <w:szCs w:val="20"/>
        </w:rPr>
      </w:r>
      <w:r/>
    </w:p>
    <w:p>
      <w:r>
        <w:rPr>
          <w:rStyle w:val="968"/>
          <w:sz w:val="28"/>
          <w:szCs w:val="28"/>
        </w:rPr>
        <w:t xml:space="preserve"> </w:t>
      </w:r>
      <w:r>
        <w:rPr>
          <w:rStyle w:val="965"/>
          <w:rFonts w:ascii="Times New Roman" w:hAnsi="Times New Roman" w:cs="Times New Roman"/>
          <w:szCs w:val="28"/>
          <w:highlight w:val="none"/>
        </w:rPr>
        <w:t xml:space="preserve">Подпись лица принявшего заявление </w:t>
        <w:br/>
        <w:t xml:space="preserve">(расшифровка ФИО)</w:t>
        <w:tab/>
        <w:tab/>
        <w:tab/>
        <w:t xml:space="preserve">________________________/____________________________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968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right"/>
      </w:pPr>
      <w:r>
        <w:t xml:space="preserve">Приложение</w:t>
      </w:r>
      <w:r>
        <w:t xml:space="preserve"> 5</w:t>
      </w:r>
      <w:r>
        <w:t xml:space="preserve"> к приказу Депобразования и </w:t>
      </w:r>
      <w:r>
        <w:t xml:space="preserve">науки</w:t>
      </w:r>
      <w:r>
        <w:t xml:space="preserve"> Югры</w:t>
      </w:r>
      <w:r/>
    </w:p>
    <w:p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  <w:br/>
        <w:t xml:space="preserve">(законных </w:t>
      </w:r>
      <w:r>
        <w:rPr>
          <w:sz w:val="28"/>
          <w:szCs w:val="28"/>
        </w:rPr>
        <w:t xml:space="preserve">представителей)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1. Итоговое сочинение (изложение) как условие допуска </w:t>
        <w:br/>
        <w:t xml:space="preserve">к государственной итоговой </w:t>
      </w:r>
      <w:r>
        <w:rPr>
          <w:sz w:val="28"/>
          <w:szCs w:val="28"/>
          <w:highlight w:val="none"/>
        </w:rPr>
        <w:t xml:space="preserve">аттестации по образовательным программам среднего общего образования (далее – ГИА-11) </w:t>
      </w:r>
      <w:r>
        <w:rPr>
          <w:sz w:val="28"/>
          <w:szCs w:val="28"/>
          <w:highlight w:val="none"/>
        </w:rPr>
        <w:t xml:space="preserve">проводится для обучающихся, экстернов.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2. Изложение вправе писать: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с ограниченными возможностями здоровья, экстерны </w:t>
        <w:br/>
        <w:t xml:space="preserve">с ограниченными </w:t>
      </w:r>
      <w:r>
        <w:rPr>
          <w:sz w:val="28"/>
          <w:szCs w:val="28"/>
          <w:highlight w:val="none"/>
        </w:rPr>
        <w:t xml:space="preserve">возможностями здоровья, обучающиеся – дети-инвалиды и инвалиды, экстерны – дети-инвалиды и инвалиды;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в специальных учебно-воспитательных учреждениях закрытого типа, </w:t>
      </w:r>
      <w:r>
        <w:rPr>
          <w:sz w:val="28"/>
          <w:szCs w:val="28"/>
          <w:highlight w:val="none"/>
        </w:rPr>
        <w:t xml:space="preserve">а также в учреждениях, исполняющих наказание в виде лишения свободы;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лица, обучающиеся по состоянию здоровья на дому, </w:t>
        <w:br/>
      </w:r>
      <w:r>
        <w:rPr>
          <w:sz w:val="28"/>
          <w:szCs w:val="28"/>
          <w:highlight w:val="none"/>
        </w:rPr>
        <w:t xml:space="preserve">в образовательных организациях, </w:t>
      </w:r>
      <w:r>
        <w:rPr>
          <w:sz w:val="28"/>
          <w:szCs w:val="28"/>
          <w:highlight w:val="none"/>
        </w:rPr>
        <w:t xml:space="preserve">в том числе санаторно-курортных, </w:t>
        <w:br/>
        <w:t xml:space="preserve">в которых проводятся необходимые лечебные, </w:t>
      </w:r>
      <w:r>
        <w:rPr>
          <w:sz w:val="28"/>
          <w:szCs w:val="28"/>
          <w:highlight w:val="none"/>
        </w:rPr>
        <w:t xml:space="preserve">реабилитационные </w:t>
        <w:br/>
        <w:t xml:space="preserve">и оздоровительные мероприятия для нуждающихся в длительном </w:t>
      </w:r>
      <w:r>
        <w:rPr>
          <w:sz w:val="28"/>
          <w:szCs w:val="28"/>
          <w:highlight w:val="none"/>
        </w:rPr>
        <w:t xml:space="preserve">лечении, на основании заключения медицинской организации.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 Итоговое сочинение (изложение) проводится в первую среду декабря последнего </w:t>
      </w:r>
      <w:r>
        <w:rPr>
          <w:sz w:val="28"/>
          <w:szCs w:val="28"/>
          <w:highlight w:val="none"/>
        </w:rPr>
        <w:t xml:space="preserve">года обучения.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4. Обучающиеся для участия в итоговом сочинении (изложении) подают заявления не </w:t>
      </w:r>
      <w:r>
        <w:rPr>
          <w:sz w:val="28"/>
          <w:szCs w:val="28"/>
          <w:highlight w:val="none"/>
        </w:rPr>
        <w:t xml:space="preserve">позднее чем за две недели до начала проведения итогового сочинения (изложения) в свою </w:t>
      </w:r>
      <w:r>
        <w:rPr>
          <w:sz w:val="28"/>
          <w:szCs w:val="28"/>
          <w:highlight w:val="none"/>
        </w:rPr>
        <w:t xml:space="preserve">школу, экстерны </w:t>
        <w:br/>
        <w:t xml:space="preserve">– в образовательные организации, выбранные экстернами </w:t>
        <w:br/>
        <w:t xml:space="preserve">для прохождения </w:t>
      </w:r>
      <w:r>
        <w:rPr>
          <w:sz w:val="28"/>
          <w:szCs w:val="28"/>
          <w:highlight w:val="none"/>
        </w:rPr>
        <w:t xml:space="preserve">ГИА-11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5. Итоговое сочинение (изложение) проводится в школах, где обучаются участники </w:t>
      </w:r>
      <w:r>
        <w:rPr>
          <w:sz w:val="28"/>
          <w:szCs w:val="28"/>
          <w:highlight w:val="none"/>
        </w:rPr>
        <w:t xml:space="preserve">итогового сочинения (изложения), и (или) в местах проведения итогового сочинения </w:t>
      </w:r>
      <w:r>
        <w:rPr>
          <w:sz w:val="28"/>
          <w:szCs w:val="28"/>
          <w:highlight w:val="none"/>
        </w:rPr>
        <w:t xml:space="preserve">(изложения), определенных Департаментом образования и науки Ханты-Мансийского автономного округа – Югры (</w:t>
      </w:r>
      <w:r>
        <w:rPr>
          <w:sz w:val="28"/>
          <w:szCs w:val="28"/>
          <w:highlight w:val="none"/>
        </w:rPr>
        <w:t xml:space="preserve">далее – Департамент)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6. Департамент определяет порядок проведения и порядок проверки итогового сочинения </w:t>
      </w:r>
      <w:r>
        <w:rPr>
          <w:sz w:val="28"/>
          <w:szCs w:val="28"/>
          <w:highlight w:val="none"/>
        </w:rPr>
        <w:t xml:space="preserve">(изложения) на территории Ханты-Мансийского автономного округа – Югры.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Места проведения итогового сочинения (изложения) оборудуются </w:t>
      </w:r>
      <w:r>
        <w:rPr>
          <w:sz w:val="28"/>
          <w:szCs w:val="28"/>
          <w:highlight w:val="none"/>
        </w:rPr>
        <w:t xml:space="preserve">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  <w:highlight w:val="none"/>
        </w:rPr>
        <w:t xml:space="preserve">стационарными и (или) переносными металлоискателями, средствами видеонаблюдения, </w:t>
      </w:r>
      <w:r>
        <w:rPr>
          <w:sz w:val="28"/>
          <w:szCs w:val="28"/>
          <w:highlight w:val="none"/>
        </w:rPr>
        <w:t xml:space="preserve">средствами подавления сигналов подвижной связи, – по решению Департамента.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7. Итоговое сочинение (изложение) начинается в 10:00 по местному времени.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8. Если участник итогового сочинения (изложения) опоздал, </w:t>
        <w:br/>
        <w:t xml:space="preserve">он допускается </w:t>
      </w:r>
      <w:r>
        <w:rPr>
          <w:sz w:val="28"/>
          <w:szCs w:val="28"/>
          <w:highlight w:val="none"/>
        </w:rPr>
        <w:t xml:space="preserve">к написанию итогового сочинения (изложения), при этом время окончания написания </w:t>
      </w:r>
      <w:r>
        <w:rPr>
          <w:sz w:val="28"/>
          <w:szCs w:val="28"/>
          <w:highlight w:val="none"/>
        </w:rPr>
        <w:t xml:space="preserve">итогового сочинения (изложения), зафиксированное на доске (информационном стенде) </w:t>
      </w:r>
      <w:r>
        <w:rPr>
          <w:sz w:val="28"/>
          <w:szCs w:val="28"/>
          <w:highlight w:val="none"/>
        </w:rPr>
        <w:t xml:space="preserve">членами комиссии </w:t>
        <w:br/>
        <w:t xml:space="preserve">по проведению итогового сочинения (изложения), не продлевается.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Повторный общий инструктаж для опоздавших участников </w:t>
        <w:br/>
        <w:t xml:space="preserve">не проводится (</w:t>
      </w:r>
      <w:r>
        <w:rPr>
          <w:sz w:val="28"/>
          <w:szCs w:val="28"/>
          <w:highlight w:val="none"/>
        </w:rPr>
        <w:t xml:space="preserve">за исключением, </w:t>
      </w:r>
      <w:r>
        <w:rPr>
          <w:sz w:val="28"/>
          <w:szCs w:val="28"/>
          <w:highlight w:val="none"/>
        </w:rPr>
        <w:t xml:space="preserve">когда в учебном кабинете нет других участников итогового сочинения (изложения)</w:t>
      </w:r>
      <w:r>
        <w:rPr>
          <w:sz w:val="28"/>
          <w:szCs w:val="28"/>
          <w:highlight w:val="none"/>
        </w:rPr>
        <w:t xml:space="preserve">)</w:t>
      </w:r>
      <w:r>
        <w:rPr>
          <w:sz w:val="28"/>
          <w:szCs w:val="28"/>
          <w:highlight w:val="none"/>
        </w:rPr>
        <w:t xml:space="preserve">. Члены </w:t>
      </w:r>
      <w:r>
        <w:rPr>
          <w:sz w:val="28"/>
          <w:szCs w:val="28"/>
          <w:highlight w:val="none"/>
        </w:rPr>
        <w:t xml:space="preserve">комиссии </w:t>
        <w:br/>
        <w:t xml:space="preserve">по проведению сочинения (изложения) в образовательных организациях </w:t>
      </w:r>
      <w:r>
        <w:rPr>
          <w:sz w:val="28"/>
          <w:szCs w:val="28"/>
          <w:highlight w:val="none"/>
        </w:rPr>
        <w:t xml:space="preserve">предоставляют необходимую информацию для заполнения регистрационных полей бланков </w:t>
      </w:r>
      <w:r>
        <w:rPr>
          <w:sz w:val="28"/>
          <w:szCs w:val="28"/>
          <w:highlight w:val="none"/>
        </w:rPr>
        <w:t xml:space="preserve">сочинения (изложения).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Рекомендуем не опаздывать на проведение итогового сочинения </w:t>
      </w:r>
      <w:r>
        <w:rPr>
          <w:sz w:val="28"/>
          <w:szCs w:val="28"/>
          <w:highlight w:val="none"/>
        </w:rPr>
        <w:t xml:space="preserve">(изложения).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 Вход участников итогового сочинения (изложения) в место проведения итогового </w:t>
      </w:r>
      <w:r>
        <w:rPr>
          <w:sz w:val="28"/>
          <w:szCs w:val="28"/>
          <w:highlight w:val="none"/>
        </w:rPr>
        <w:t xml:space="preserve">сочинения (изложения) начинается с 09:00 часов</w:t>
        <w:br/>
        <w:t xml:space="preserve">по местному времени. При себе необходимо </w:t>
      </w:r>
      <w:r>
        <w:rPr>
          <w:sz w:val="28"/>
          <w:szCs w:val="28"/>
          <w:highlight w:val="none"/>
        </w:rPr>
        <w:t xml:space="preserve">иметь документ, удостоверяющий личность.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10. Рекомендуется взять с собой на сочинение (изложение) только необходимые вещи: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документ, удостоверяющий личность;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ручка (гелевая или капиллярная с чернилами черного цвета);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лекарства (при необходимости);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продукты питания для дополнительного приема пищи (перекус), бутилированная </w:t>
      </w:r>
      <w:r>
        <w:rPr>
          <w:sz w:val="28"/>
          <w:szCs w:val="28"/>
          <w:highlight w:val="none"/>
        </w:rPr>
        <w:t xml:space="preserve">питьевая вода при условии, что упаковка указанных продуктов питания и воды, а также их </w:t>
      </w:r>
      <w:r>
        <w:rPr>
          <w:sz w:val="28"/>
          <w:szCs w:val="28"/>
          <w:highlight w:val="none"/>
        </w:rPr>
        <w:t xml:space="preserve">потребление не будут отвлекать других участников итогового сочинения (изложения) от </w:t>
      </w:r>
      <w:r>
        <w:rPr>
          <w:sz w:val="28"/>
          <w:szCs w:val="28"/>
          <w:highlight w:val="none"/>
        </w:rPr>
        <w:t xml:space="preserve">написания ими итогового сочинения (изложения) (при необходимости);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для участников итогового сочинения (изложения) с ограниченными возможностями </w:t>
      </w:r>
      <w:r>
        <w:rPr>
          <w:sz w:val="28"/>
          <w:szCs w:val="28"/>
          <w:highlight w:val="none"/>
        </w:rPr>
        <w:t xml:space="preserve">здоровья, участников итогового сочинения (изложения) </w:t>
        <w:br/>
        <w:t xml:space="preserve">– детей-инвалидов и инвалидов – </w:t>
      </w:r>
      <w:r>
        <w:rPr>
          <w:sz w:val="28"/>
          <w:szCs w:val="28"/>
          <w:highlight w:val="none"/>
        </w:rPr>
        <w:t xml:space="preserve">специальные технические средства (при необходимости).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Иные личные вещи участники итогового сочинения (изложения) обязаны оставить </w:t>
      </w:r>
      <w:r>
        <w:rPr>
          <w:sz w:val="28"/>
          <w:szCs w:val="28"/>
          <w:highlight w:val="none"/>
        </w:rPr>
        <w:t xml:space="preserve">в специально выделенном в учебном кабинете месте для хранения личных вещей участников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итогового сочинения (изложения).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11. Во время проведения итогового сочинения (изложения) участникам итогового </w:t>
      </w:r>
      <w:r>
        <w:rPr>
          <w:sz w:val="28"/>
          <w:szCs w:val="28"/>
          <w:highlight w:val="none"/>
        </w:rPr>
        <w:t xml:space="preserve">сочинения (изложения) выдаются </w:t>
      </w:r>
      <w:r>
        <w:rPr>
          <w:sz w:val="28"/>
          <w:szCs w:val="28"/>
        </w:rPr>
        <w:t xml:space="preserve">листы бумаги </w:t>
        <w:br/>
        <w:t xml:space="preserve">для черновиков</w:t>
      </w:r>
      <w:r>
        <w:rPr>
          <w:sz w:val="28"/>
          <w:szCs w:val="28"/>
          <w:highlight w:val="none"/>
        </w:rPr>
        <w:t xml:space="preserve">, бланки итогового сочинения (изложения), а </w:t>
      </w:r>
      <w:r>
        <w:rPr>
          <w:sz w:val="28"/>
          <w:szCs w:val="28"/>
          <w:highlight w:val="none"/>
        </w:rPr>
        <w:t xml:space="preserve">также орфографический словарь для участников итогового сочинения (орфографический и </w:t>
      </w:r>
      <w:r>
        <w:rPr>
          <w:sz w:val="28"/>
          <w:szCs w:val="28"/>
          <w:highlight w:val="none"/>
        </w:rPr>
        <w:t xml:space="preserve">толковый словари для участников итогового изложения).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Внимание! Черновики не проверяются и записи в них </w:t>
        <w:br/>
        <w:t xml:space="preserve">не учитываются при проверке.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12. Темы итогового сочинения становятся общедоступными за 15 минут до начала </w:t>
      </w:r>
      <w:r>
        <w:rPr>
          <w:sz w:val="28"/>
          <w:szCs w:val="28"/>
          <w:highlight w:val="none"/>
        </w:rPr>
        <w:t xml:space="preserve">проведения сочинения. Тексты для изложения доставляются в школы и выдаются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участникам итогового изложения </w:t>
        <w:br/>
        <w:t xml:space="preserve">в день проведения итогового изложения не ранее 10:00 часов по </w:t>
      </w:r>
      <w:r>
        <w:rPr>
          <w:sz w:val="28"/>
          <w:szCs w:val="28"/>
          <w:highlight w:val="none"/>
        </w:rPr>
        <w:t xml:space="preserve">местному времени.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13. Продолжительность выполнения итогового сочинения (изложения) составляет </w:t>
      </w:r>
      <w:r>
        <w:rPr>
          <w:sz w:val="28"/>
          <w:szCs w:val="28"/>
          <w:highlight w:val="none"/>
        </w:rPr>
        <w:t xml:space="preserve">3 часа 55 минут (235 минут).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14. Для участников итогового сочинения (изложения) </w:t>
        <w:br/>
      </w:r>
      <w:r>
        <w:rPr>
          <w:sz w:val="28"/>
          <w:szCs w:val="28"/>
          <w:highlight w:val="none"/>
        </w:rPr>
        <w:t xml:space="preserve">с ограниченными </w:t>
      </w:r>
      <w:r>
        <w:rPr>
          <w:sz w:val="28"/>
          <w:szCs w:val="28"/>
          <w:highlight w:val="none"/>
        </w:rPr>
        <w:t xml:space="preserve">возможностями здоровья, обучающихся по состоянию здоровья на дому, в медицинских </w:t>
      </w:r>
      <w:r>
        <w:rPr>
          <w:sz w:val="28"/>
          <w:szCs w:val="28"/>
          <w:highlight w:val="none"/>
        </w:rPr>
        <w:t xml:space="preserve">организациях (при предъявлении оригинала или надлежащим образом заверенной копии </w:t>
      </w:r>
      <w:r>
        <w:rPr>
          <w:sz w:val="28"/>
          <w:szCs w:val="28"/>
          <w:highlight w:val="none"/>
        </w:rPr>
        <w:t xml:space="preserve">рекомендаций психолого-медико-педагогической комиссии), участников итогового сочинения (изложения) – детей-инвалидов и </w:t>
      </w:r>
      <w:r>
        <w:rPr>
          <w:sz w:val="28"/>
          <w:szCs w:val="28"/>
          <w:highlight w:val="none"/>
        </w:rPr>
        <w:t xml:space="preserve">инвалидов (при предъявлении оригинала или надлежащим образом заверенной копии </w:t>
      </w:r>
      <w:r>
        <w:rPr>
          <w:sz w:val="28"/>
          <w:szCs w:val="28"/>
          <w:highlight w:val="none"/>
        </w:rPr>
        <w:t xml:space="preserve">справки, подтверждающей инвалидность) продолжительность выполнения итогового </w:t>
      </w:r>
      <w:r>
        <w:rPr>
          <w:sz w:val="28"/>
          <w:szCs w:val="28"/>
          <w:highlight w:val="none"/>
        </w:rPr>
        <w:t xml:space="preserve">сочинения (изложения) увеличивается на 1,5 часа. </w:t>
        <w:br/>
        <w:t xml:space="preserve">При продолжительности итогового </w:t>
      </w:r>
      <w:r>
        <w:rPr>
          <w:sz w:val="28"/>
          <w:szCs w:val="28"/>
          <w:highlight w:val="none"/>
        </w:rPr>
        <w:t xml:space="preserve">сочинения (изложения) более четырех часов организуется питание участников итогового </w:t>
      </w:r>
      <w:r>
        <w:rPr>
          <w:sz w:val="28"/>
          <w:szCs w:val="28"/>
          <w:highlight w:val="none"/>
        </w:rPr>
        <w:t xml:space="preserve">сочинения (изложения) в порядке, определенном Департаментом.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15. Для участников итогового сочинения (изложения) </w:t>
        <w:br/>
        <w:t xml:space="preserve">с ограниченными </w:t>
      </w:r>
      <w:r>
        <w:rPr>
          <w:sz w:val="28"/>
          <w:szCs w:val="28"/>
          <w:highlight w:val="none"/>
        </w:rPr>
        <w:t xml:space="preserve">возможностями здоровья, участников итогового сочинения (изложения) – детей-инвалидов </w:t>
      </w:r>
      <w:r>
        <w:rPr>
          <w:sz w:val="28"/>
          <w:szCs w:val="28"/>
          <w:highlight w:val="none"/>
        </w:rPr>
        <w:t xml:space="preserve">и инвалидов итоговое сочинение (изложение) может по их желанию и при наличии </w:t>
      </w:r>
      <w:r>
        <w:rPr>
          <w:sz w:val="28"/>
          <w:szCs w:val="28"/>
          <w:highlight w:val="none"/>
        </w:rPr>
        <w:t xml:space="preserve">соответствующих медицинских показаний проводиться в устной форме.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16. Во время проведения итогового сочинения (изложения) участникам итогового </w:t>
      </w:r>
      <w:r>
        <w:rPr>
          <w:sz w:val="28"/>
          <w:szCs w:val="28"/>
          <w:highlight w:val="none"/>
        </w:rPr>
        <w:t xml:space="preserve">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</w:t>
      </w:r>
      <w:r>
        <w:rPr>
          <w:sz w:val="28"/>
          <w:szCs w:val="28"/>
          <w:highlight w:val="none"/>
        </w:rPr>
        <w:t xml:space="preserve">и передачи информации, собственные орфографические и (или) толковые словари.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Участникам итогового сочинения (изложения) также запрещается пользоваться текстами </w:t>
      </w:r>
      <w:r>
        <w:rPr>
          <w:sz w:val="28"/>
          <w:szCs w:val="28"/>
          <w:highlight w:val="none"/>
        </w:rPr>
        <w:t xml:space="preserve">литературного материала (художественные произведения, дневники, мемуары, </w:t>
      </w:r>
      <w:r>
        <w:rPr>
          <w:sz w:val="28"/>
          <w:szCs w:val="28"/>
          <w:highlight w:val="none"/>
        </w:rPr>
        <w:t xml:space="preserve">публицистика, другие литературные источники).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Участники итогового сочинения </w:t>
      </w:r>
      <w:r>
        <w:rPr>
          <w:sz w:val="28"/>
          <w:szCs w:val="28"/>
          <w:highlight w:val="none"/>
        </w:rPr>
        <w:t xml:space="preserve">(изложения), нарушившие установленные требования, удаляются с итогового сочинения </w:t>
      </w:r>
      <w:r>
        <w:rPr>
          <w:sz w:val="28"/>
          <w:szCs w:val="28"/>
          <w:highlight w:val="none"/>
        </w:rPr>
        <w:t xml:space="preserve">(изложения) членом комиссии по проведению итогового сочинения (изложения)</w:t>
      </w:r>
      <w:r>
        <w:rPr>
          <w:sz w:val="28"/>
          <w:szCs w:val="28"/>
          <w:highlight w:val="none"/>
        </w:rPr>
        <w:t xml:space="preserve"> в образовательной организации. В данном случае оформляется соответствующий акт, </w:t>
      </w:r>
      <w:r>
        <w:rPr>
          <w:sz w:val="28"/>
          <w:szCs w:val="28"/>
          <w:highlight w:val="none"/>
        </w:rPr>
        <w:t xml:space="preserve">на основании которого педагогическим советом будет принято решение о повторном допуске </w:t>
      </w:r>
      <w:r>
        <w:rPr>
          <w:sz w:val="28"/>
          <w:szCs w:val="28"/>
          <w:highlight w:val="none"/>
        </w:rPr>
        <w:t xml:space="preserve">к написанию итогового сочинения (изложения) в дополнительные даты.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17. В случае, если участник итогового сочинения (изложения) </w:t>
        <w:br/>
        <w:t xml:space="preserve">по состоянию здоровья </w:t>
      </w:r>
      <w:r>
        <w:rPr>
          <w:sz w:val="28"/>
          <w:szCs w:val="28"/>
          <w:highlight w:val="none"/>
        </w:rPr>
        <w:t xml:space="preserve">или другим объективным причинам не может завершить написание итогового сочинения </w:t>
      </w:r>
      <w:r>
        <w:rPr>
          <w:sz w:val="28"/>
          <w:szCs w:val="28"/>
          <w:highlight w:val="none"/>
        </w:rPr>
        <w:t xml:space="preserve">(изложения), он может покинуть учебный кабинет. В данном случае оформляется </w:t>
      </w:r>
      <w:r>
        <w:rPr>
          <w:sz w:val="28"/>
          <w:szCs w:val="28"/>
          <w:highlight w:val="none"/>
        </w:rPr>
        <w:t xml:space="preserve">соответствующий акт, на основании которого педагогическим советом образовательной организации принимается </w:t>
      </w:r>
      <w:r>
        <w:rPr>
          <w:sz w:val="28"/>
          <w:szCs w:val="28"/>
          <w:highlight w:val="none"/>
        </w:rPr>
        <w:t xml:space="preserve">решение о повторном допуске к написанию итогового сочинения (изложения) </w:t>
      </w:r>
      <w:r>
        <w:rPr>
          <w:sz w:val="28"/>
          <w:szCs w:val="28"/>
          <w:highlight w:val="none"/>
        </w:rPr>
        <w:t xml:space="preserve">в дополнительные даты.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18. Участники итогового сочинения (изложения), досрочно завершившие выполнение </w:t>
      </w:r>
      <w:r>
        <w:rPr>
          <w:sz w:val="28"/>
          <w:szCs w:val="28"/>
          <w:highlight w:val="none"/>
        </w:rPr>
        <w:t xml:space="preserve">итогового сочинения (изложения), сдают бланки регистрации, бланки записи </w:t>
      </w:r>
      <w:r>
        <w:rPr>
          <w:sz w:val="28"/>
          <w:szCs w:val="28"/>
          <w:highlight w:val="none"/>
        </w:rPr>
        <w:t xml:space="preserve">(дополнительные бланки записи), черновики и покидают место проведения итогового </w:t>
      </w:r>
      <w:r>
        <w:rPr>
          <w:sz w:val="28"/>
          <w:szCs w:val="28"/>
          <w:highlight w:val="none"/>
        </w:rPr>
        <w:t xml:space="preserve">сочинения (изложения), не дожидаясь установленного времени завершения итогового </w:t>
      </w:r>
      <w:r>
        <w:rPr>
          <w:sz w:val="28"/>
          <w:szCs w:val="28"/>
          <w:highlight w:val="none"/>
        </w:rPr>
        <w:t xml:space="preserve">сочинения (изложения).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19. К написанию итогового сочинения (изложения) </w:t>
        <w:br/>
        <w:t xml:space="preserve">в дополнительные даты в текущем </w:t>
      </w:r>
      <w:r>
        <w:rPr>
          <w:sz w:val="28"/>
          <w:szCs w:val="28"/>
          <w:highlight w:val="none"/>
        </w:rPr>
        <w:t xml:space="preserve">учебном году (в первую среду февраля и вторую среду апреля) допускаются: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и экстерны, получившие по итоговому сочинению (изложению) </w:t>
      </w:r>
      <w:r>
        <w:rPr>
          <w:sz w:val="28"/>
          <w:szCs w:val="28"/>
          <w:highlight w:val="none"/>
        </w:rPr>
        <w:t xml:space="preserve">неудовлетворительный результат («незачет»);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и экстерны, удаленные с итогового сочинения (изложения) за нарушение </w:t>
      </w:r>
      <w:r>
        <w:rPr>
          <w:sz w:val="28"/>
          <w:szCs w:val="28"/>
          <w:highlight w:val="none"/>
        </w:rPr>
        <w:t xml:space="preserve">требований, устано</w:t>
      </w:r>
      <w:r>
        <w:rPr>
          <w:sz w:val="28"/>
          <w:szCs w:val="28"/>
          <w:highlight w:val="none"/>
        </w:rPr>
        <w:t xml:space="preserve">вленных подпунктом 1 пункта 28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  <w:br/>
        <w:t xml:space="preserve">№ 233/552 (далее – Порядок проведения ГИА-11);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и экстерны, не явившиеся на итоговое сочинение (изложение) </w:t>
      </w:r>
      <w:r>
        <w:rPr>
          <w:sz w:val="28"/>
          <w:szCs w:val="28"/>
          <w:highlight w:val="none"/>
        </w:rPr>
        <w:t xml:space="preserve">по уважительным причинам (болезнь или иные обстоятельства), подтвержденным </w:t>
      </w:r>
      <w:r>
        <w:rPr>
          <w:sz w:val="28"/>
          <w:szCs w:val="28"/>
          <w:highlight w:val="none"/>
        </w:rPr>
        <w:t xml:space="preserve">документально;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обучающиеся и экстерны, не завершившие написание итогового сочинения </w:t>
      </w:r>
      <w:r>
        <w:rPr>
          <w:sz w:val="28"/>
          <w:szCs w:val="28"/>
          <w:highlight w:val="none"/>
        </w:rPr>
        <w:t xml:space="preserve">(изложения) по уважительным причинам (болезнь или иные обстоятельства), </w:t>
      </w:r>
      <w:r>
        <w:rPr>
          <w:sz w:val="28"/>
          <w:szCs w:val="28"/>
          <w:highlight w:val="none"/>
        </w:rPr>
        <w:t xml:space="preserve">подтвержденным документально.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20. Обучающиеся и экстерны, получившие по итоговому сочинению (изложению) </w:t>
      </w:r>
      <w:r>
        <w:rPr>
          <w:sz w:val="28"/>
          <w:szCs w:val="28"/>
          <w:highlight w:val="none"/>
        </w:rPr>
        <w:t xml:space="preserve">неудовлетворительный результат («незачет»), допускаются к участию в итоговом сочинении </w:t>
      </w:r>
      <w:r>
        <w:rPr>
          <w:sz w:val="28"/>
          <w:szCs w:val="28"/>
          <w:highlight w:val="none"/>
        </w:rPr>
        <w:t xml:space="preserve">(изложении) в текущем учебном году, но не более двух раз и только в дополнительные даты, </w:t>
      </w:r>
      <w:r>
        <w:rPr>
          <w:sz w:val="28"/>
          <w:szCs w:val="28"/>
          <w:highlight w:val="none"/>
        </w:rPr>
        <w:t xml:space="preserve">установленные Порядком проведения ГИА-11.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21. В целях предотвращения конфликта интересов и обеспечения объективного </w:t>
      </w:r>
      <w:r>
        <w:rPr>
          <w:sz w:val="28"/>
          <w:szCs w:val="28"/>
          <w:highlight w:val="none"/>
        </w:rPr>
        <w:t xml:space="preserve">оценивания итогового сочинения (изложения) обучающимся, экстернам при получении </w:t>
      </w:r>
      <w:r>
        <w:rPr>
          <w:sz w:val="28"/>
          <w:szCs w:val="28"/>
          <w:highlight w:val="none"/>
        </w:rPr>
        <w:t xml:space="preserve">повторного неудовлетворительного результата («незачет») за итоговое сочинение </w:t>
      </w:r>
      <w:r>
        <w:rPr>
          <w:sz w:val="28"/>
          <w:szCs w:val="28"/>
          <w:highlight w:val="none"/>
        </w:rPr>
        <w:t xml:space="preserve">(изложение) предоставляется право подать в письменной форме заявление на проверку </w:t>
      </w:r>
      <w:r>
        <w:rPr>
          <w:sz w:val="28"/>
          <w:szCs w:val="28"/>
          <w:highlight w:val="none"/>
        </w:rPr>
        <w:t xml:space="preserve">написанного ими итогового сочинения (изложения) комиссией другой образовательной </w:t>
      </w:r>
      <w:r>
        <w:rPr>
          <w:sz w:val="28"/>
          <w:szCs w:val="28"/>
          <w:highlight w:val="none"/>
        </w:rPr>
        <w:t xml:space="preserve">организации или комиссией, определенной Департаментом.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Порядок подачи такого заявления и организации повторной проверки итогового </w:t>
      </w:r>
      <w:r>
        <w:rPr>
          <w:sz w:val="28"/>
          <w:szCs w:val="28"/>
          <w:highlight w:val="none"/>
        </w:rPr>
        <w:t xml:space="preserve">сочинения (изложения) указанной категории обучающихся определяет Департамент.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22. Итоговое сочинение (изложение) как допуск к ГИА – бессрочно.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 правилами проведения итогового сочинения (изложения) ознакомлен (-а):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Участник итогового сочинения (изложения)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_______________________ (_________________________)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 </w:t>
        <w:tab/>
        <w:tab/>
        <w:t xml:space="preserve">подпись </w:t>
        <w:tab/>
        <w:tab/>
        <w:tab/>
        <w:t xml:space="preserve">расшифровка подписи</w:t>
      </w:r>
      <w:r>
        <w:rPr>
          <w:sz w:val="22"/>
          <w:szCs w:val="22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«______»___________ 20__г.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Родитель/законный представитель участника итогового сочинения (изложения)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_______________________ (_________________________)</w:t>
      </w:r>
      <w:r>
        <w:rPr>
          <w:sz w:val="28"/>
          <w:szCs w:val="28"/>
          <w:highlight w:val="none"/>
        </w:rPr>
      </w:r>
      <w:r/>
    </w:p>
    <w:p>
      <w:pPr>
        <w:ind w:left="1418"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подпись </w:t>
        <w:tab/>
        <w:tab/>
        <w:tab/>
        <w:t xml:space="preserve">расшифровка подп</w:t>
      </w:r>
      <w:r>
        <w:rPr>
          <w:sz w:val="22"/>
          <w:szCs w:val="22"/>
          <w:highlight w:val="none"/>
        </w:rPr>
        <w:t xml:space="preserve">иси</w:t>
      </w:r>
      <w:r>
        <w:rPr>
          <w:sz w:val="22"/>
          <w:szCs w:val="22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1275" w:bottom="964" w:left="1701" w:header="709" w:footer="709" w:gutter="0"/>
      <w:pgNumType w:start="5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jc w:val="center"/>
    </w:pPr>
    <w:fldSimple w:instr="PAGE \* MERGEFORMAT">
      <w:r>
        <w:t xml:space="preserve">1</w:t>
      </w:r>
    </w:fldSimple>
    <w:r/>
    <w:r/>
  </w:p>
  <w:p>
    <w:pPr>
      <w:pStyle w:val="9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3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08"/>
    <w:link w:val="902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08"/>
    <w:link w:val="903"/>
    <w:uiPriority w:val="9"/>
    <w:rPr>
      <w:rFonts w:ascii="Arial" w:hAnsi="Arial" w:eastAsia="Arial" w:cs="Arial"/>
      <w:sz w:val="34"/>
    </w:rPr>
  </w:style>
  <w:style w:type="character" w:styleId="740">
    <w:name w:val="Heading 3 Char"/>
    <w:basedOn w:val="908"/>
    <w:link w:val="904"/>
    <w:uiPriority w:val="9"/>
    <w:rPr>
      <w:rFonts w:ascii="Arial" w:hAnsi="Arial" w:eastAsia="Arial" w:cs="Arial"/>
      <w:sz w:val="30"/>
      <w:szCs w:val="30"/>
    </w:rPr>
  </w:style>
  <w:style w:type="character" w:styleId="741">
    <w:name w:val="Heading 4 Char"/>
    <w:basedOn w:val="908"/>
    <w:link w:val="905"/>
    <w:uiPriority w:val="9"/>
    <w:rPr>
      <w:rFonts w:ascii="Arial" w:hAnsi="Arial" w:eastAsia="Arial" w:cs="Arial"/>
      <w:b/>
      <w:bCs/>
      <w:sz w:val="26"/>
      <w:szCs w:val="26"/>
    </w:rPr>
  </w:style>
  <w:style w:type="character" w:styleId="742">
    <w:name w:val="Heading 5 Char"/>
    <w:basedOn w:val="908"/>
    <w:link w:val="906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01"/>
    <w:next w:val="901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basedOn w:val="908"/>
    <w:link w:val="743"/>
    <w:uiPriority w:val="9"/>
    <w:rPr>
      <w:rFonts w:ascii="Arial" w:hAnsi="Arial" w:eastAsia="Arial" w:cs="Arial"/>
      <w:b/>
      <w:bCs/>
      <w:sz w:val="22"/>
      <w:szCs w:val="22"/>
    </w:rPr>
  </w:style>
  <w:style w:type="character" w:styleId="745">
    <w:name w:val="Heading 7 Char"/>
    <w:basedOn w:val="908"/>
    <w:link w:val="9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1"/>
    <w:next w:val="901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1"/>
    <w:next w:val="901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50">
    <w:name w:val="Title Char"/>
    <w:basedOn w:val="908"/>
    <w:link w:val="929"/>
    <w:uiPriority w:val="10"/>
    <w:rPr>
      <w:sz w:val="48"/>
      <w:szCs w:val="48"/>
    </w:rPr>
  </w:style>
  <w:style w:type="character" w:styleId="751">
    <w:name w:val="Subtitle Char"/>
    <w:basedOn w:val="908"/>
    <w:link w:val="972"/>
    <w:uiPriority w:val="11"/>
    <w:rPr>
      <w:sz w:val="24"/>
      <w:szCs w:val="24"/>
    </w:rPr>
  </w:style>
  <w:style w:type="paragraph" w:styleId="752">
    <w:name w:val="Quote"/>
    <w:basedOn w:val="901"/>
    <w:next w:val="901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1"/>
    <w:next w:val="901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character" w:styleId="756">
    <w:name w:val="Header Char"/>
    <w:basedOn w:val="908"/>
    <w:link w:val="937"/>
    <w:uiPriority w:val="99"/>
  </w:style>
  <w:style w:type="character" w:styleId="757">
    <w:name w:val="Footer Char"/>
    <w:basedOn w:val="908"/>
    <w:link w:val="939"/>
    <w:uiPriority w:val="99"/>
  </w:style>
  <w:style w:type="character" w:styleId="758">
    <w:name w:val="Caption Char"/>
    <w:basedOn w:val="971"/>
    <w:link w:val="939"/>
    <w:uiPriority w:val="99"/>
  </w:style>
  <w:style w:type="table" w:styleId="759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basedOn w:val="908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basedOn w:val="908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qFormat/>
    <w:rPr>
      <w:rFonts w:ascii="Times New Roman" w:hAnsi="Times New Roman" w:eastAsia="Times New Roman"/>
    </w:rPr>
  </w:style>
  <w:style w:type="paragraph" w:styleId="902">
    <w:name w:val="Heading 1"/>
    <w:basedOn w:val="901"/>
    <w:next w:val="901"/>
    <w:link w:val="911"/>
    <w:qFormat/>
    <w:pPr>
      <w:keepNext/>
      <w:outlineLvl w:val="0"/>
    </w:pPr>
    <w:rPr>
      <w:sz w:val="28"/>
      <w:szCs w:val="24"/>
    </w:rPr>
  </w:style>
  <w:style w:type="paragraph" w:styleId="903">
    <w:name w:val="Heading 2"/>
    <w:basedOn w:val="901"/>
    <w:next w:val="901"/>
    <w:link w:val="91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4">
    <w:name w:val="Heading 3"/>
    <w:basedOn w:val="901"/>
    <w:next w:val="901"/>
    <w:link w:val="91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05">
    <w:name w:val="Heading 4"/>
    <w:basedOn w:val="901"/>
    <w:next w:val="901"/>
    <w:qFormat/>
    <w:pPr>
      <w:keepNext/>
      <w:outlineLvl w:val="3"/>
    </w:pPr>
    <w:rPr>
      <w:b/>
      <w:bCs/>
      <w:sz w:val="28"/>
      <w:szCs w:val="24"/>
    </w:rPr>
  </w:style>
  <w:style w:type="paragraph" w:styleId="906">
    <w:name w:val="Heading 5"/>
    <w:basedOn w:val="901"/>
    <w:next w:val="901"/>
    <w:qFormat/>
    <w:pPr>
      <w:jc w:val="center"/>
      <w:keepNext/>
      <w:outlineLvl w:val="4"/>
    </w:pPr>
    <w:rPr>
      <w:i/>
      <w:sz w:val="24"/>
      <w:szCs w:val="24"/>
    </w:rPr>
  </w:style>
  <w:style w:type="paragraph" w:styleId="907">
    <w:name w:val="Heading 7"/>
    <w:basedOn w:val="901"/>
    <w:next w:val="901"/>
    <w:uiPriority w:val="99"/>
    <w:qFormat/>
    <w:pPr>
      <w:spacing w:before="240" w:after="60"/>
      <w:outlineLvl w:val="6"/>
    </w:pPr>
    <w:rPr>
      <w:sz w:val="24"/>
      <w:szCs w:val="24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character" w:styleId="911" w:customStyle="1">
    <w:name w:val="Заголовок 1 Знак"/>
    <w:link w:val="902"/>
    <w:qFormat/>
    <w:rPr>
      <w:rFonts w:ascii="Times New Roman" w:hAnsi="Times New Roman" w:eastAsia="Times New Roman"/>
      <w:sz w:val="28"/>
      <w:szCs w:val="24"/>
    </w:rPr>
  </w:style>
  <w:style w:type="character" w:styleId="912" w:customStyle="1">
    <w:name w:val="Заголовок 2 Знак"/>
    <w:link w:val="903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3" w:customStyle="1">
    <w:name w:val="Заголовок 3 Знак"/>
    <w:basedOn w:val="908"/>
    <w:link w:val="904"/>
    <w:rPr>
      <w:rFonts w:ascii="Arial" w:hAnsi="Arial" w:eastAsia="Times New Roman" w:cs="Arial"/>
      <w:b/>
      <w:bCs/>
      <w:sz w:val="26"/>
      <w:szCs w:val="26"/>
    </w:rPr>
  </w:style>
  <w:style w:type="paragraph" w:styleId="914">
    <w:name w:val="Balloon Text"/>
    <w:basedOn w:val="901"/>
    <w:link w:val="915"/>
    <w:uiPriority w:val="99"/>
    <w:semiHidden/>
    <w:unhideWhenUsed/>
    <w:rPr>
      <w:rFonts w:ascii="Tahoma" w:hAnsi="Tahoma" w:cs="Tahoma"/>
      <w:sz w:val="16"/>
      <w:szCs w:val="16"/>
    </w:rPr>
  </w:style>
  <w:style w:type="character" w:styleId="915" w:customStyle="1">
    <w:name w:val="Текст выноски Знак"/>
    <w:link w:val="914"/>
    <w:uiPriority w:val="99"/>
    <w:semiHidden/>
    <w:rPr>
      <w:rFonts w:ascii="Tahoma" w:hAnsi="Tahoma" w:cs="Tahoma"/>
      <w:sz w:val="16"/>
      <w:szCs w:val="16"/>
    </w:rPr>
  </w:style>
  <w:style w:type="paragraph" w:styleId="916">
    <w:name w:val="E-mail Signature"/>
    <w:basedOn w:val="901"/>
    <w:link w:val="917"/>
    <w:uiPriority w:val="99"/>
    <w:semiHidden/>
    <w:unhideWhenUsed/>
    <w:rPr>
      <w:rFonts w:ascii="Calibri" w:hAnsi="Calibri"/>
      <w:sz w:val="22"/>
      <w:szCs w:val="22"/>
    </w:rPr>
  </w:style>
  <w:style w:type="character" w:styleId="917" w:customStyle="1">
    <w:name w:val="Электронная подпись Знак"/>
    <w:link w:val="916"/>
    <w:uiPriority w:val="99"/>
    <w:semiHidden/>
    <w:rPr>
      <w:rFonts w:ascii="Calibri" w:hAnsi="Calibri" w:eastAsia="Times New Roman" w:cs="Times New Roman"/>
      <w:lang w:eastAsia="ru-RU"/>
    </w:rPr>
  </w:style>
  <w:style w:type="paragraph" w:styleId="918" w:customStyle="1">
    <w:name w:val="Знак"/>
    <w:basedOn w:val="90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19">
    <w:name w:val="Table Grid"/>
    <w:basedOn w:val="9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0">
    <w:name w:val="Body Text Indent"/>
    <w:basedOn w:val="901"/>
    <w:link w:val="921"/>
    <w:pPr>
      <w:ind w:left="283"/>
      <w:spacing w:after="120"/>
    </w:pPr>
    <w:rPr>
      <w:sz w:val="24"/>
      <w:szCs w:val="24"/>
    </w:rPr>
  </w:style>
  <w:style w:type="character" w:styleId="921" w:customStyle="1">
    <w:name w:val="Основной текст с отступом Знак"/>
    <w:basedOn w:val="908"/>
    <w:link w:val="920"/>
    <w:rPr>
      <w:rFonts w:ascii="Times New Roman" w:hAnsi="Times New Roman" w:eastAsia="Times New Roman"/>
      <w:sz w:val="24"/>
      <w:szCs w:val="24"/>
    </w:rPr>
  </w:style>
  <w:style w:type="paragraph" w:styleId="922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23">
    <w:name w:val="List Paragraph"/>
    <w:basedOn w:val="901"/>
    <w:link w:val="92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24" w:customStyle="1">
    <w:name w:val="Абзац списка Знак"/>
    <w:link w:val="923"/>
    <w:uiPriority w:val="34"/>
    <w:rPr>
      <w:rFonts w:eastAsia="Times New Roman"/>
      <w:sz w:val="22"/>
      <w:szCs w:val="22"/>
    </w:rPr>
  </w:style>
  <w:style w:type="paragraph" w:styleId="925">
    <w:name w:val="Body Text"/>
    <w:basedOn w:val="901"/>
    <w:link w:val="926"/>
    <w:uiPriority w:val="99"/>
    <w:pPr>
      <w:spacing w:after="120"/>
    </w:pPr>
  </w:style>
  <w:style w:type="character" w:styleId="926" w:customStyle="1">
    <w:name w:val="Основной текст Знак"/>
    <w:link w:val="925"/>
    <w:uiPriority w:val="99"/>
    <w:rPr>
      <w:rFonts w:ascii="Times New Roman" w:hAnsi="Times New Roman" w:eastAsia="Times New Roman"/>
    </w:rPr>
  </w:style>
  <w:style w:type="character" w:styleId="927">
    <w:name w:val="Hyperlink"/>
    <w:unhideWhenUsed/>
    <w:rPr>
      <w:color w:val="0000ff"/>
      <w:u w:val="single"/>
    </w:rPr>
  </w:style>
  <w:style w:type="character" w:styleId="928">
    <w:name w:val="FollowedHyperlink"/>
    <w:uiPriority w:val="99"/>
    <w:rPr>
      <w:color w:val="800080"/>
      <w:u w:val="single"/>
    </w:rPr>
  </w:style>
  <w:style w:type="paragraph" w:styleId="929">
    <w:name w:val="Title"/>
    <w:basedOn w:val="901"/>
    <w:link w:val="930"/>
    <w:qFormat/>
    <w:pPr>
      <w:jc w:val="center"/>
    </w:pPr>
    <w:rPr>
      <w:b/>
      <w:sz w:val="24"/>
      <w:szCs w:val="24"/>
    </w:rPr>
  </w:style>
  <w:style w:type="character" w:styleId="930" w:customStyle="1">
    <w:name w:val="Название Знак"/>
    <w:basedOn w:val="908"/>
    <w:link w:val="929"/>
    <w:rPr>
      <w:rFonts w:ascii="Times New Roman" w:hAnsi="Times New Roman" w:eastAsia="Times New Roman"/>
      <w:b/>
      <w:sz w:val="24"/>
      <w:szCs w:val="24"/>
    </w:rPr>
  </w:style>
  <w:style w:type="paragraph" w:styleId="931">
    <w:name w:val="Body Text Indent 2"/>
    <w:basedOn w:val="901"/>
    <w:pPr>
      <w:ind w:left="708"/>
      <w:jc w:val="both"/>
    </w:pPr>
    <w:rPr>
      <w:sz w:val="28"/>
      <w:szCs w:val="24"/>
    </w:rPr>
  </w:style>
  <w:style w:type="paragraph" w:styleId="932">
    <w:name w:val="Body Text Indent 3"/>
    <w:basedOn w:val="901"/>
    <w:link w:val="933"/>
    <w:uiPriority w:val="99"/>
    <w:pPr>
      <w:ind w:left="708" w:firstLine="709"/>
      <w:jc w:val="both"/>
    </w:pPr>
    <w:rPr>
      <w:sz w:val="28"/>
      <w:szCs w:val="24"/>
    </w:rPr>
  </w:style>
  <w:style w:type="character" w:styleId="933" w:customStyle="1">
    <w:name w:val="Основной текст с отступом 3 Знак"/>
    <w:basedOn w:val="908"/>
    <w:link w:val="932"/>
    <w:uiPriority w:val="99"/>
    <w:rPr>
      <w:rFonts w:ascii="Times New Roman" w:hAnsi="Times New Roman" w:eastAsia="Times New Roman"/>
      <w:sz w:val="28"/>
      <w:szCs w:val="24"/>
    </w:rPr>
  </w:style>
  <w:style w:type="paragraph" w:styleId="934">
    <w:name w:val="Body Text 2"/>
    <w:basedOn w:val="901"/>
    <w:pPr>
      <w:jc w:val="center"/>
    </w:pPr>
    <w:rPr>
      <w:bCs/>
      <w:sz w:val="28"/>
      <w:szCs w:val="24"/>
    </w:rPr>
  </w:style>
  <w:style w:type="character" w:styleId="935" w:customStyle="1">
    <w:name w:val="Заголовок 7 Знак"/>
    <w:uiPriority w:val="99"/>
    <w:rPr>
      <w:sz w:val="24"/>
      <w:szCs w:val="24"/>
    </w:rPr>
  </w:style>
  <w:style w:type="paragraph" w:styleId="936">
    <w:name w:val="Body Text 3"/>
    <w:basedOn w:val="901"/>
    <w:rPr>
      <w:sz w:val="24"/>
    </w:rPr>
  </w:style>
  <w:style w:type="paragraph" w:styleId="937">
    <w:name w:val="Header"/>
    <w:basedOn w:val="901"/>
    <w:link w:val="938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38" w:customStyle="1">
    <w:name w:val="Верхний колонтитул Знак"/>
    <w:basedOn w:val="908"/>
    <w:link w:val="937"/>
    <w:uiPriority w:val="99"/>
    <w:rPr>
      <w:rFonts w:ascii="Times New Roman" w:hAnsi="Times New Roman" w:eastAsia="Times New Roman"/>
      <w:sz w:val="28"/>
      <w:szCs w:val="24"/>
    </w:rPr>
  </w:style>
  <w:style w:type="paragraph" w:styleId="939">
    <w:name w:val="Footer"/>
    <w:basedOn w:val="901"/>
    <w:link w:val="940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40" w:customStyle="1">
    <w:name w:val="Нижний колонтитул Знак"/>
    <w:basedOn w:val="908"/>
    <w:link w:val="939"/>
    <w:uiPriority w:val="99"/>
    <w:rPr>
      <w:rFonts w:ascii="Times New Roman" w:hAnsi="Times New Roman" w:eastAsia="Times New Roman"/>
      <w:sz w:val="28"/>
      <w:szCs w:val="24"/>
    </w:rPr>
  </w:style>
  <w:style w:type="paragraph" w:styleId="941" w:customStyle="1">
    <w:name w:val="Знак1 Знак Знак Знак Знак Знак Знак"/>
    <w:basedOn w:val="901"/>
    <w:pPr>
      <w:spacing w:after="160" w:line="240" w:lineRule="exact"/>
    </w:pPr>
    <w:rPr>
      <w:rFonts w:ascii="Verdana" w:hAnsi="Verdana"/>
      <w:lang w:val="en-US" w:eastAsia="en-US"/>
    </w:rPr>
  </w:style>
  <w:style w:type="paragraph" w:styleId="942" w:customStyle="1">
    <w:name w:val="Знак1"/>
    <w:basedOn w:val="901"/>
    <w:pPr>
      <w:spacing w:after="160" w:line="240" w:lineRule="exact"/>
    </w:pPr>
    <w:rPr>
      <w:rFonts w:ascii="Verdana" w:hAnsi="Verdana"/>
      <w:lang w:val="en-US" w:eastAsia="en-US"/>
    </w:rPr>
  </w:style>
  <w:style w:type="paragraph" w:styleId="943" w:customStyle="1">
    <w:name w:val="Знак"/>
    <w:basedOn w:val="901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944">
    <w:name w:val="Plain Text"/>
    <w:basedOn w:val="901"/>
    <w:link w:val="945"/>
    <w:rPr>
      <w:rFonts w:ascii="Courier New" w:hAnsi="Courier New" w:cs="Courier New"/>
    </w:rPr>
  </w:style>
  <w:style w:type="character" w:styleId="945" w:customStyle="1">
    <w:name w:val="Текст Знак"/>
    <w:link w:val="944"/>
    <w:rPr>
      <w:rFonts w:ascii="Courier New" w:hAnsi="Courier New" w:cs="Courier New"/>
      <w:lang w:val="ru-RU" w:eastAsia="ru-RU" w:bidi="ar-SA"/>
    </w:rPr>
  </w:style>
  <w:style w:type="paragraph" w:styleId="946">
    <w:name w:val="Normal (Web)"/>
    <w:basedOn w:val="901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47">
    <w:name w:val="page number"/>
    <w:basedOn w:val="908"/>
  </w:style>
  <w:style w:type="paragraph" w:styleId="948" w:customStyle="1">
    <w:name w:val="Основной текст 21"/>
    <w:basedOn w:val="901"/>
    <w:pPr>
      <w:ind w:firstLine="360"/>
      <w:jc w:val="both"/>
    </w:pPr>
    <w:rPr>
      <w:sz w:val="24"/>
    </w:rPr>
  </w:style>
  <w:style w:type="paragraph" w:styleId="949" w:customStyle="1">
    <w:name w:val="Знак Знак Знак Знак Знак Знак Знак Знак Знак Знак"/>
    <w:basedOn w:val="901"/>
    <w:pPr>
      <w:spacing w:after="160" w:line="240" w:lineRule="exact"/>
    </w:pPr>
    <w:rPr>
      <w:rFonts w:ascii="Verdana" w:hAnsi="Verdana"/>
      <w:lang w:val="en-US" w:eastAsia="en-US"/>
    </w:rPr>
  </w:style>
  <w:style w:type="paragraph" w:styleId="950" w:customStyle="1">
    <w:name w:val="Знак Знак Знак Знак"/>
    <w:basedOn w:val="901"/>
    <w:pPr>
      <w:spacing w:after="160" w:line="240" w:lineRule="exact"/>
    </w:pPr>
    <w:rPr>
      <w:rFonts w:ascii="Verdana" w:hAnsi="Verdana"/>
      <w:lang w:val="en-US" w:eastAsia="en-US"/>
    </w:rPr>
  </w:style>
  <w:style w:type="paragraph" w:styleId="951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52" w:customStyle="1">
    <w:name w:val="zagolovok"/>
    <w:basedOn w:val="908"/>
  </w:style>
  <w:style w:type="paragraph" w:styleId="953" w:customStyle="1">
    <w:name w:val="Char Char Char"/>
    <w:basedOn w:val="90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54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55" w:customStyle="1">
    <w:name w:val="Гипертекстовая ссылка"/>
    <w:uiPriority w:val="99"/>
    <w:rPr>
      <w:b/>
      <w:bCs/>
      <w:color w:val="106bbe"/>
    </w:rPr>
  </w:style>
  <w:style w:type="paragraph" w:styleId="956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57" w:customStyle="1">
    <w:name w:val="Без интервала Знак"/>
    <w:link w:val="958"/>
    <w:uiPriority w:val="1"/>
    <w:qFormat/>
    <w:rPr>
      <w:rFonts w:cs="Calibri"/>
    </w:rPr>
  </w:style>
  <w:style w:type="paragraph" w:styleId="958">
    <w:name w:val="No Spacing"/>
    <w:link w:val="957"/>
    <w:uiPriority w:val="1"/>
    <w:qFormat/>
    <w:rPr>
      <w:rFonts w:cs="Calibri"/>
    </w:rPr>
  </w:style>
  <w:style w:type="character" w:styleId="959" w:customStyle="1">
    <w:name w:val="fontstyle01"/>
    <w:basedOn w:val="908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960" w:customStyle="1">
    <w:name w:val="Сетка таблицы11"/>
    <w:basedOn w:val="909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1" w:customStyle="1">
    <w:name w:val="Сетка таблицы2"/>
    <w:basedOn w:val="909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2" w:customStyle="1">
    <w:name w:val="Основной шрифт абзаца1"/>
  </w:style>
  <w:style w:type="paragraph" w:styleId="963" w:customStyle="1">
    <w:name w:val="Без интервала1"/>
    <w:basedOn w:val="901"/>
    <w:link w:val="964"/>
    <w:qFormat/>
    <w:rPr>
      <w:rFonts w:ascii="Calibri" w:hAnsi="Calibri"/>
      <w:sz w:val="24"/>
      <w:szCs w:val="32"/>
      <w:lang w:val="en-US" w:eastAsia="en-US"/>
    </w:rPr>
  </w:style>
  <w:style w:type="character" w:styleId="964" w:customStyle="1">
    <w:name w:val="No Spacing Char"/>
    <w:link w:val="963"/>
    <w:rPr>
      <w:rFonts w:eastAsia="Times New Roman"/>
      <w:sz w:val="24"/>
      <w:szCs w:val="32"/>
      <w:lang w:val="en-US" w:eastAsia="en-US"/>
    </w:rPr>
  </w:style>
  <w:style w:type="character" w:styleId="965" w:customStyle="1">
    <w:name w:val="blk"/>
  </w:style>
  <w:style w:type="paragraph" w:styleId="966">
    <w:name w:val="HTML Preformatted"/>
    <w:basedOn w:val="901"/>
    <w:link w:val="96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967" w:customStyle="1">
    <w:name w:val="Стандартный HTML Знак"/>
    <w:basedOn w:val="908"/>
    <w:link w:val="966"/>
    <w:uiPriority w:val="99"/>
    <w:rPr>
      <w:rFonts w:ascii="Courier New" w:hAnsi="Courier New" w:eastAsia="Times New Roman" w:cs="Courier New"/>
    </w:rPr>
  </w:style>
  <w:style w:type="character" w:styleId="968" w:customStyle="1">
    <w:name w:val="nobr"/>
  </w:style>
  <w:style w:type="character" w:styleId="969" w:customStyle="1">
    <w:name w:val="Текст примечания Знак"/>
    <w:basedOn w:val="908"/>
    <w:link w:val="970"/>
    <w:uiPriority w:val="99"/>
    <w:semiHidden/>
    <w:rPr>
      <w:rFonts w:ascii="Times New Roman" w:hAnsi="Times New Roman" w:eastAsia="Times New Roman"/>
      <w:spacing w:val="20"/>
    </w:rPr>
  </w:style>
  <w:style w:type="paragraph" w:styleId="970">
    <w:name w:val="annotation text"/>
    <w:basedOn w:val="901"/>
    <w:link w:val="969"/>
    <w:uiPriority w:val="99"/>
    <w:semiHidden/>
    <w:unhideWhenUsed/>
    <w:rPr>
      <w:spacing w:val="20"/>
    </w:rPr>
  </w:style>
  <w:style w:type="paragraph" w:styleId="971">
    <w:name w:val="Caption"/>
    <w:basedOn w:val="901"/>
    <w:uiPriority w:val="99"/>
    <w:unhideWhenUsed/>
    <w:qFormat/>
    <w:pPr>
      <w:jc w:val="center"/>
    </w:pPr>
    <w:rPr>
      <w:sz w:val="38"/>
    </w:rPr>
  </w:style>
  <w:style w:type="paragraph" w:styleId="972">
    <w:name w:val="Subtitle"/>
    <w:basedOn w:val="901"/>
    <w:link w:val="973"/>
    <w:uiPriority w:val="99"/>
    <w:qFormat/>
    <w:pPr>
      <w:jc w:val="center"/>
    </w:pPr>
    <w:rPr>
      <w:b/>
      <w:bCs/>
      <w:sz w:val="28"/>
      <w:szCs w:val="24"/>
    </w:rPr>
  </w:style>
  <w:style w:type="character" w:styleId="973" w:customStyle="1">
    <w:name w:val="Подзаголовок Знак"/>
    <w:basedOn w:val="908"/>
    <w:link w:val="972"/>
    <w:uiPriority w:val="99"/>
    <w:rPr>
      <w:rFonts w:ascii="Times New Roman" w:hAnsi="Times New Roman" w:eastAsia="Times New Roman"/>
      <w:b/>
      <w:bCs/>
      <w:sz w:val="28"/>
      <w:szCs w:val="24"/>
    </w:rPr>
  </w:style>
  <w:style w:type="character" w:styleId="974" w:customStyle="1">
    <w:name w:val="Тема примечания Знак"/>
    <w:basedOn w:val="969"/>
    <w:link w:val="975"/>
    <w:uiPriority w:val="99"/>
    <w:semiHidden/>
    <w:rPr>
      <w:rFonts w:ascii="Times New Roman" w:hAnsi="Times New Roman" w:eastAsia="Times New Roman"/>
      <w:b/>
      <w:bCs/>
      <w:spacing w:val="20"/>
    </w:rPr>
  </w:style>
  <w:style w:type="paragraph" w:styleId="975">
    <w:name w:val="annotation subject"/>
    <w:basedOn w:val="970"/>
    <w:next w:val="970"/>
    <w:link w:val="974"/>
    <w:uiPriority w:val="99"/>
    <w:semiHidden/>
    <w:unhideWhenUsed/>
    <w:rPr>
      <w:b/>
      <w:bCs/>
    </w:rPr>
  </w:style>
  <w:style w:type="paragraph" w:styleId="976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977" w:customStyle="1">
    <w:name w:val="Шапка таблицы Знак"/>
    <w:link w:val="978"/>
    <w:rPr>
      <w:rFonts w:ascii="Times New Roman" w:hAnsi="Times New Roman" w:eastAsia="Times New Roman"/>
      <w:b/>
      <w:bCs/>
      <w:szCs w:val="18"/>
    </w:rPr>
  </w:style>
  <w:style w:type="paragraph" w:styleId="978" w:customStyle="1">
    <w:name w:val="Шапка таблицы"/>
    <w:basedOn w:val="901"/>
    <w:link w:val="977"/>
    <w:pPr>
      <w:keepNext/>
      <w:spacing w:before="60" w:after="80"/>
    </w:pPr>
    <w:rPr>
      <w:b/>
      <w:bCs/>
      <w:szCs w:val="18"/>
    </w:rPr>
  </w:style>
  <w:style w:type="character" w:styleId="979" w:customStyle="1">
    <w:name w:val="Основной текст (2)_"/>
    <w:basedOn w:val="908"/>
    <w:link w:val="980"/>
    <w:rPr>
      <w:shd w:val="clear" w:color="auto" w:fill="ffffff"/>
    </w:rPr>
  </w:style>
  <w:style w:type="paragraph" w:styleId="980" w:customStyle="1">
    <w:name w:val="Основной текст (2)"/>
    <w:basedOn w:val="901"/>
    <w:link w:val="979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81" w:customStyle="1">
    <w:name w:val="msonormal_mailru_css_attribute_postfix"/>
    <w:basedOn w:val="90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82" w:customStyle="1">
    <w:name w:val="FR1"/>
    <w:uiPriority w:val="99"/>
    <w:pPr>
      <w:ind w:left="1600"/>
      <w:jc w:val="center"/>
      <w:spacing w:line="336" w:lineRule="auto"/>
      <w:widowControl w:val="off"/>
    </w:pPr>
    <w:rPr>
      <w:rFonts w:ascii="Arial" w:hAnsi="Arial" w:eastAsia="Times New Roman"/>
      <w:b/>
    </w:rPr>
  </w:style>
  <w:style w:type="character" w:styleId="983" w:customStyle="1">
    <w:name w:val="Интернет-ссылка"/>
    <w:basedOn w:val="908"/>
    <w:rPr>
      <w:color w:val="0000ff"/>
      <w:u w:val="single"/>
    </w:rPr>
  </w:style>
  <w:style w:type="character" w:styleId="984" w:customStyle="1">
    <w:name w:val="Нет"/>
  </w:style>
  <w:style w:type="character" w:styleId="985">
    <w:name w:val="annotation reference"/>
    <w:basedOn w:val="908"/>
    <w:uiPriority w:val="99"/>
    <w:semiHidden/>
    <w:unhideWhenUsed/>
    <w:rPr>
      <w:sz w:val="16"/>
      <w:szCs w:val="16"/>
    </w:rPr>
  </w:style>
  <w:style w:type="numbering" w:styleId="986" w:customStyle="1">
    <w:name w:val="Нет списка1"/>
    <w:next w:val="910"/>
    <w:uiPriority w:val="99"/>
    <w:semiHidden/>
    <w:unhideWhenUsed/>
  </w:style>
  <w:style w:type="table" w:styleId="987" w:customStyle="1">
    <w:name w:val="Сетка таблицы1"/>
    <w:basedOn w:val="909"/>
    <w:next w:val="91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88" w:customStyle="1">
    <w:name w:val="Неразрешенное упоминание1"/>
    <w:basedOn w:val="908"/>
    <w:uiPriority w:val="99"/>
    <w:semiHidden/>
    <w:unhideWhenUsed/>
    <w:rPr>
      <w:color w:val="605e5c"/>
      <w:shd w:val="clear" w:color="auto" w:fill="e1dfdd"/>
    </w:rPr>
  </w:style>
  <w:style w:type="table" w:styleId="989" w:customStyle="1">
    <w:name w:val="Сетка таблицы21"/>
    <w:basedOn w:val="909"/>
    <w:next w:val="91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90" w:customStyle="1">
    <w:name w:val="Неразрешенное упоминание2"/>
    <w:basedOn w:val="908"/>
    <w:uiPriority w:val="99"/>
    <w:semiHidden/>
    <w:unhideWhenUsed/>
    <w:rPr>
      <w:color w:val="605e5c"/>
      <w:shd w:val="clear" w:color="auto" w:fill="e1dfdd"/>
    </w:rPr>
  </w:style>
  <w:style w:type="paragraph" w:styleId="991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consultant.ru/document/cons_doc_LAW_334239/c7da290177f75dcf3c723c3afd7f2ba792a7b5e9/" TargetMode="External"/><Relationship Id="rId14" Type="http://schemas.openxmlformats.org/officeDocument/2006/relationships/hyperlink" Target="http://www.consultant.ru/document/cons_doc_LAW_334239/c7da290177f75dcf3c723c3afd7f2ba792a7b5e9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5801-20DF-42D5-9739-A212C259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32</cp:revision>
  <dcterms:created xsi:type="dcterms:W3CDTF">2022-03-23T08:17:00Z</dcterms:created>
  <dcterms:modified xsi:type="dcterms:W3CDTF">2023-11-01T13:57:26Z</dcterms:modified>
</cp:coreProperties>
</file>